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C0D" w:rsidP="00B31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BSBPMG813 Govern the portfolio</w:t>
      </w:r>
      <w:r>
        <w:fldChar w:fldCharType="end"/>
      </w:r>
    </w:p>
    <w:p w:rsidR="00B31C0D" w:rsidP="00B31C0D">
      <w:pPr>
        <w:pStyle w:val="Version"/>
        <w:sectPr w:rsidSect="00DF6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A8C" w:rsidP="00DF6A8C">
      <w:pPr>
        <w:pStyle w:val="SuperHeading"/>
      </w:pPr>
      <w:r w:rsidRPr="00DF6A8C">
        <w:t>Assessment Requirements for BSBPMG813 Govern the portfolio</w:t>
      </w:r>
    </w:p>
    <w:p w:rsidR="00000000" w:rsidRPr="00DF6A8C" w:rsidP="00DF6A8C">
      <w:pPr>
        <w:pStyle w:val="Heading1"/>
      </w:pPr>
      <w:bookmarkStart w:id="1" w:name="O_1126219"/>
      <w:bookmarkEnd w:id="1"/>
      <w:r w:rsidRPr="00DF6A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6A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8C" w:rsidP="00DF6A8C">
            <w:pPr>
              <w:pStyle w:val="BodyText"/>
            </w:pPr>
            <w:r w:rsidRPr="00DF6A8C">
              <w:rPr>
                <w:rStyle w:val="SpecialBold"/>
              </w:rPr>
              <w:t>Release</w:t>
            </w:r>
            <w:r w:rsidRPr="00DF6A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8C">
            <w:pPr>
              <w:pStyle w:val="BodyText"/>
              <w:rPr>
                <w:lang w:val="en-NZ"/>
              </w:rPr>
            </w:pPr>
            <w:r w:rsidRPr="00DF6A8C">
              <w:rPr>
                <w:rStyle w:val="SpecialBold"/>
              </w:rPr>
              <w:t>Comments</w:t>
            </w:r>
            <w:r w:rsidRPr="00DF6A8C">
              <w:t> </w:t>
            </w:r>
          </w:p>
        </w:tc>
      </w:tr>
      <w:tr w:rsidTr="00DF6A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8C">
            <w:pPr>
              <w:pStyle w:val="BodyText"/>
              <w:rPr>
                <w:lang w:val="en-NZ"/>
              </w:rPr>
            </w:pPr>
            <w:r w:rsidRPr="00DF6A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8C" w:rsidP="00DF6A8C">
            <w:pPr>
              <w:pStyle w:val="BodyText"/>
            </w:pPr>
            <w:r w:rsidRPr="00DF6A8C">
              <w:t>This version first released with BSB Business Services Training Package Version 7.0.</w:t>
            </w:r>
          </w:p>
        </w:tc>
      </w:tr>
    </w:tbl>
    <w:p w:rsidR="00000000" w:rsidRPr="00DF6A8C" w:rsidP="00DF6A8C">
      <w:pPr>
        <w:pStyle w:val="BodyText"/>
      </w:pPr>
    </w:p>
    <w:p w:rsidR="00000000" w:rsidRPr="00DF6A8C" w:rsidP="00DF6A8C">
      <w:pPr>
        <w:pStyle w:val="AllowPageBreak"/>
      </w:pPr>
    </w:p>
    <w:p w:rsidR="00000000" w:rsidRPr="00DF6A8C" w:rsidP="00DF6A8C">
      <w:pPr>
        <w:pStyle w:val="Heading1"/>
      </w:pPr>
      <w:bookmarkStart w:id="2" w:name="O_1126222"/>
      <w:bookmarkEnd w:id="2"/>
      <w:r w:rsidRPr="00DF6A8C">
        <w:t>Performance Evidence</w:t>
      </w:r>
    </w:p>
    <w:p w:rsidR="00000000" w:rsidRPr="00DF6A8C" w:rsidP="00B31C0D">
      <w:pPr>
        <w:pStyle w:val="BodyText"/>
      </w:pPr>
      <w:r w:rsidRPr="00DF6A8C">
        <w:t>The candidate must demonstrate the ability to complete the t</w:t>
      </w:r>
      <w:r w:rsidRPr="00DF6A8C">
        <w:t>asks outlined in the elements, performance criteria and foundation skills of this unit, including evidence of the ability to:</w:t>
      </w:r>
    </w:p>
    <w:p w:rsidR="00000000" w:rsidRPr="00DF6A8C" w:rsidP="00DF6A8C">
      <w:pPr>
        <w:pStyle w:val="ListBullet"/>
      </w:pPr>
      <w:r w:rsidRPr="00DF6A8C">
        <w:t xml:space="preserve">establish governance over a portfolio on at least one occasion. </w:t>
      </w:r>
    </w:p>
    <w:p w:rsidR="00000000" w:rsidRPr="00DF6A8C" w:rsidP="00B31C0D">
      <w:pPr>
        <w:pStyle w:val="BodyText"/>
      </w:pPr>
      <w:r w:rsidRPr="00DF6A8C">
        <w:t xml:space="preserve">In the course of the above, the candidate must: </w:t>
      </w:r>
    </w:p>
    <w:p w:rsidR="00000000" w:rsidRPr="00DF6A8C" w:rsidP="00DF6A8C">
      <w:pPr>
        <w:pStyle w:val="ListBullet"/>
      </w:pPr>
      <w:r w:rsidRPr="00DF6A8C">
        <w:t>prepare a port</w:t>
      </w:r>
      <w:r w:rsidRPr="00DF6A8C">
        <w:t>folio charter</w:t>
      </w:r>
    </w:p>
    <w:p w:rsidR="00000000" w:rsidRPr="00DF6A8C" w:rsidP="00DF6A8C">
      <w:pPr>
        <w:pStyle w:val="ListBullet"/>
      </w:pPr>
      <w:r w:rsidRPr="00DF6A8C">
        <w:t>apply a decision-making matrix with suitable criteria</w:t>
      </w:r>
    </w:p>
    <w:p w:rsidR="00000000" w:rsidRPr="00DF6A8C" w:rsidP="00DF6A8C">
      <w:pPr>
        <w:pStyle w:val="ListBullet"/>
      </w:pPr>
      <w:r w:rsidRPr="00DF6A8C">
        <w:t>determine a suitable governance model to a portfolio context</w:t>
      </w:r>
    </w:p>
    <w:p w:rsidR="00000000" w:rsidRPr="00DF6A8C" w:rsidP="00DF6A8C">
      <w:pPr>
        <w:pStyle w:val="ListBullet"/>
      </w:pPr>
      <w:r w:rsidRPr="00DF6A8C">
        <w:t>define suitable decision-making authorities and delegations</w:t>
      </w:r>
    </w:p>
    <w:p w:rsidR="00000000" w:rsidRPr="00DF6A8C" w:rsidP="00DF6A8C">
      <w:pPr>
        <w:pStyle w:val="ListBullet"/>
      </w:pPr>
      <w:r w:rsidRPr="00DF6A8C">
        <w:t>prepare governance documentation and reports.</w:t>
      </w:r>
    </w:p>
    <w:p w:rsidR="00000000" w:rsidRPr="00DF6A8C" w:rsidP="00DF6A8C">
      <w:pPr>
        <w:pStyle w:val="AllowPageBreak"/>
      </w:pPr>
    </w:p>
    <w:p w:rsidR="00000000" w:rsidRPr="00DF6A8C" w:rsidP="00DF6A8C">
      <w:pPr>
        <w:pStyle w:val="Heading1"/>
      </w:pPr>
      <w:bookmarkStart w:id="3" w:name="O_1126221"/>
      <w:bookmarkEnd w:id="3"/>
      <w:r w:rsidRPr="00DF6A8C">
        <w:t>Knowledge Evidence</w:t>
      </w:r>
    </w:p>
    <w:p w:rsidR="00000000" w:rsidRPr="00DF6A8C" w:rsidP="00B31C0D">
      <w:pPr>
        <w:pStyle w:val="BodyText"/>
      </w:pPr>
      <w:r w:rsidRPr="00DF6A8C">
        <w:t>The candidate must be able to demonstrate knowledge to complete the tasks outlined in the elements, performance criteria and foundation skills of this unit, including knowledge of:</w:t>
      </w:r>
    </w:p>
    <w:p w:rsidR="00000000" w:rsidRPr="00DF6A8C" w:rsidP="00DF6A8C">
      <w:pPr>
        <w:pStyle w:val="ListBullet"/>
      </w:pPr>
      <w:r w:rsidRPr="00DF6A8C">
        <w:t>governance mechanisms established in the portfolio</w:t>
      </w:r>
    </w:p>
    <w:p w:rsidR="00000000" w:rsidRPr="00DF6A8C" w:rsidP="00DF6A8C">
      <w:pPr>
        <w:pStyle w:val="ListBullet"/>
      </w:pPr>
      <w:r w:rsidRPr="00DF6A8C">
        <w:t>proj</w:t>
      </w:r>
      <w:r w:rsidRPr="00DF6A8C">
        <w:t>ect, program and corporate governance models</w:t>
      </w:r>
    </w:p>
    <w:p w:rsidR="00000000" w:rsidRPr="00DF6A8C" w:rsidP="00DF6A8C">
      <w:pPr>
        <w:pStyle w:val="ListBullet"/>
      </w:pPr>
      <w:r w:rsidRPr="00DF6A8C">
        <w:t>appropriate methods and controls, for supporting disciplined governance arrangements</w:t>
      </w:r>
    </w:p>
    <w:p w:rsidR="00000000" w:rsidRPr="00DF6A8C" w:rsidP="00DF6A8C">
      <w:pPr>
        <w:pStyle w:val="ListBullet"/>
      </w:pPr>
      <w:r w:rsidRPr="00DF6A8C">
        <w:t>methods to incorporate legislative, regulatory or business requirements and changes into portfolio management decisions and co</w:t>
      </w:r>
      <w:r w:rsidRPr="00DF6A8C">
        <w:t>ntrols</w:t>
      </w:r>
    </w:p>
    <w:p w:rsidR="00000000" w:rsidRPr="00DF6A8C" w:rsidP="00DF6A8C">
      <w:pPr>
        <w:pStyle w:val="ListBullet"/>
      </w:pPr>
      <w:r w:rsidRPr="00DF6A8C">
        <w:t xml:space="preserve">content and requirements of approved plans </w:t>
      </w:r>
    </w:p>
    <w:p w:rsidR="00000000" w:rsidRPr="00DF6A8C" w:rsidP="00DF6A8C">
      <w:pPr>
        <w:pStyle w:val="ListBullet"/>
      </w:pPr>
      <w:r w:rsidRPr="00DF6A8C">
        <w:t xml:space="preserve">features of efficient delegated authorisation body decision-making including: </w:t>
      </w:r>
    </w:p>
    <w:p w:rsidR="00000000" w:rsidRPr="00DF6A8C" w:rsidP="00DF6A8C">
      <w:pPr>
        <w:pStyle w:val="ListBullet2"/>
      </w:pPr>
      <w:r w:rsidRPr="00DF6A8C">
        <w:t>sufficient representation</w:t>
      </w:r>
    </w:p>
    <w:p w:rsidR="00000000" w:rsidRPr="00DF6A8C" w:rsidP="00DF6A8C">
      <w:pPr>
        <w:pStyle w:val="ListBullet2"/>
      </w:pPr>
      <w:r w:rsidRPr="00DF6A8C">
        <w:t>competence</w:t>
      </w:r>
    </w:p>
    <w:p w:rsidR="00000000" w:rsidRPr="00DF6A8C" w:rsidP="00DF6A8C">
      <w:pPr>
        <w:pStyle w:val="ListBullet2"/>
      </w:pPr>
      <w:r w:rsidRPr="00DF6A8C">
        <w:t xml:space="preserve">authority </w:t>
      </w:r>
    </w:p>
    <w:p w:rsidR="00000000" w:rsidRPr="00DF6A8C" w:rsidP="00DF6A8C">
      <w:pPr>
        <w:pStyle w:val="ListBullet2"/>
      </w:pPr>
      <w:r w:rsidRPr="00DF6A8C">
        <w:t>resources to enable bodies to make appropriate decisions</w:t>
      </w:r>
    </w:p>
    <w:p w:rsidR="00000000" w:rsidRPr="00DF6A8C" w:rsidP="00DF6A8C">
      <w:pPr>
        <w:pStyle w:val="ListBullet"/>
      </w:pPr>
      <w:r w:rsidRPr="00DF6A8C">
        <w:t>link between portfolio governance mechanisms and those used in projects/programs</w:t>
      </w:r>
    </w:p>
    <w:p w:rsidR="00000000" w:rsidRPr="00DF6A8C" w:rsidP="00DF6A8C">
      <w:pPr>
        <w:pStyle w:val="ListBullet"/>
      </w:pPr>
      <w:r w:rsidRPr="00DF6A8C">
        <w:t>suitable methods to communicate the governance requirements to subordinates</w:t>
      </w:r>
    </w:p>
    <w:p w:rsidR="00000000" w:rsidRPr="00DF6A8C" w:rsidP="00DF6A8C">
      <w:pPr>
        <w:pStyle w:val="ListBullet"/>
      </w:pPr>
      <w:r w:rsidRPr="00DF6A8C">
        <w:t>how portfolio decisions are made and supported.</w:t>
      </w:r>
    </w:p>
    <w:p w:rsidR="00000000" w:rsidRPr="00DF6A8C" w:rsidP="00DF6A8C">
      <w:pPr>
        <w:pStyle w:val="AllowPageBreak"/>
      </w:pPr>
    </w:p>
    <w:p w:rsidR="00000000" w:rsidRPr="00DF6A8C" w:rsidP="00DF6A8C">
      <w:pPr>
        <w:pStyle w:val="Heading1"/>
      </w:pPr>
      <w:bookmarkStart w:id="4" w:name="O_1126220"/>
      <w:bookmarkEnd w:id="4"/>
      <w:r w:rsidRPr="00DF6A8C">
        <w:t>Assessment Conditions</w:t>
      </w:r>
    </w:p>
    <w:p w:rsidR="00000000" w:rsidRPr="00DF6A8C" w:rsidP="00B31C0D">
      <w:pPr>
        <w:pStyle w:val="BodyText"/>
      </w:pPr>
      <w:r w:rsidRPr="00DF6A8C">
        <w:t xml:space="preserve">Skills in </w:t>
      </w:r>
      <w:r w:rsidRPr="00DF6A8C">
        <w:t xml:space="preserve">this unit must be demonstrated in a workplace or simulated environment where the conditions are typical of those in a working environment in this industry. </w:t>
      </w:r>
    </w:p>
    <w:p w:rsidR="00000000" w:rsidRPr="00DF6A8C" w:rsidP="00B31C0D">
      <w:pPr>
        <w:pStyle w:val="BodyText"/>
      </w:pPr>
      <w:r w:rsidRPr="00DF6A8C">
        <w:t>This includes access to:</w:t>
      </w:r>
    </w:p>
    <w:p w:rsidR="00000000" w:rsidRPr="00DF6A8C" w:rsidP="00DF6A8C">
      <w:pPr>
        <w:pStyle w:val="ListBullet"/>
      </w:pPr>
      <w:r w:rsidRPr="00DF6A8C">
        <w:t>workplace documentation and resources relevant to performance evidence</w:t>
      </w:r>
    </w:p>
    <w:p w:rsidR="00000000" w:rsidRPr="00DF6A8C" w:rsidP="00DF6A8C">
      <w:pPr>
        <w:pStyle w:val="ListBullet"/>
      </w:pPr>
      <w:r w:rsidRPr="00DF6A8C">
        <w:t>fe</w:t>
      </w:r>
      <w:r w:rsidRPr="00DF6A8C">
        <w:t>edback from stakeholders, which reflects how governance was managed within a portfolio.</w:t>
      </w:r>
    </w:p>
    <w:p w:rsidR="00000000" w:rsidRPr="00DF6A8C" w:rsidP="00DF6A8C">
      <w:pPr>
        <w:pStyle w:val="BodyText"/>
      </w:pPr>
    </w:p>
    <w:p w:rsidR="00000000" w:rsidRPr="00DF6A8C" w:rsidP="00B31C0D">
      <w:pPr>
        <w:pStyle w:val="BodyText"/>
      </w:pPr>
      <w:r w:rsidRPr="00DF6A8C">
        <w:t>Assessors of this unit must satisfy the requirements for assessors in applicable vocational education and training legislation, frameworks and/or standards.</w:t>
      </w:r>
    </w:p>
    <w:p w:rsidR="00000000" w:rsidRPr="00DF6A8C" w:rsidP="00DF6A8C">
      <w:pPr>
        <w:pStyle w:val="Heading1"/>
      </w:pPr>
      <w:bookmarkStart w:id="5" w:name="O_1126218"/>
      <w:bookmarkEnd w:id="5"/>
      <w:r w:rsidRPr="00DF6A8C">
        <w:t>Links</w:t>
      </w:r>
    </w:p>
    <w:p w:rsidR="00000000" w:rsidRPr="00DF6A8C" w:rsidP="00B31C0D">
      <w:pPr>
        <w:pStyle w:val="BodyText"/>
      </w:pPr>
      <w:r w:rsidRPr="00DF6A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44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6A8C" w:rsidP="00DF6A8C"/>
    <w:sectPr w:rsidSect="00DF6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8C" w:rsidRPr="00B31C0D" w:rsidP="00B31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D" w:rsidP="00DF6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C0D" w:rsidP="00DF6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C0D" w:rsidP="00DF6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A8C" w:rsidRPr="00B31C0D" w:rsidP="00B31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D" w:rsidRPr="002D2AF8" w:rsidP="00DF6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BSBPMG813 Govern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31C0D" w:rsidP="00DF6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E9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85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01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A8C"/>
  </w:style>
  <w:style w:type="character" w:customStyle="1" w:styleId="Heading1Char">
    <w:name w:val="Heading 1 Char"/>
    <w:basedOn w:val="DefaultParagraphFont"/>
    <w:link w:val="Heading1"/>
    <w:rsid w:val="00DF6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A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A8C"/>
    <w:rPr>
      <w:b/>
      <w:spacing w:val="0"/>
    </w:rPr>
  </w:style>
  <w:style w:type="paragraph" w:styleId="ListBullet2">
    <w:name w:val="List Bullet 2"/>
    <w:basedOn w:val="List2"/>
    <w:rsid w:val="00DF6A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A8C"/>
    <w:rPr>
      <w:i/>
    </w:rPr>
  </w:style>
  <w:style w:type="paragraph" w:styleId="Caption">
    <w:name w:val="caption"/>
    <w:basedOn w:val="BodyText"/>
    <w:next w:val="Normal"/>
    <w:qFormat/>
    <w:rsid w:val="00DF6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A8C"/>
  </w:style>
  <w:style w:type="paragraph" w:styleId="TableofFigures">
    <w:name w:val="table of figures"/>
    <w:basedOn w:val="Normal"/>
    <w:next w:val="Normal"/>
    <w:semiHidden/>
    <w:rsid w:val="00DF6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A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A8C"/>
    <w:rPr>
      <w:rFonts w:ascii="Wingdings" w:hAnsi="Wingdings"/>
    </w:rPr>
  </w:style>
  <w:style w:type="paragraph" w:customStyle="1" w:styleId="TableHeading">
    <w:name w:val="Table Heading"/>
    <w:basedOn w:val="HeadingBase"/>
    <w:rsid w:val="00DF6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A8C"/>
    <w:rPr>
      <w:color w:val="0033CC"/>
      <w:u w:val="none"/>
    </w:rPr>
  </w:style>
  <w:style w:type="paragraph" w:customStyle="1" w:styleId="BodyTextRight">
    <w:name w:val="Body Text Right"/>
    <w:basedOn w:val="BodyText"/>
    <w:rsid w:val="00DF6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A8C"/>
    <w:rPr>
      <w:sz w:val="32"/>
    </w:rPr>
  </w:style>
  <w:style w:type="paragraph" w:customStyle="1" w:styleId="HeadingProcedure">
    <w:name w:val="Heading Procedure"/>
    <w:basedOn w:val="HeadingBase"/>
    <w:next w:val="Normal"/>
    <w:rsid w:val="00DF6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A8C"/>
    <w:pPr>
      <w:spacing w:before="60" w:after="60"/>
    </w:pPr>
  </w:style>
  <w:style w:type="paragraph" w:styleId="ListContinue">
    <w:name w:val="List Continue"/>
    <w:basedOn w:val="List"/>
    <w:rsid w:val="00DF6A8C"/>
    <w:pPr>
      <w:ind w:firstLine="0"/>
    </w:pPr>
  </w:style>
  <w:style w:type="paragraph" w:customStyle="1" w:styleId="ListNote">
    <w:name w:val="List Note"/>
    <w:basedOn w:val="List"/>
    <w:rsid w:val="00DF6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A8C"/>
    <w:rPr>
      <w:rFonts w:ascii="Courier New" w:hAnsi="Courier New"/>
    </w:rPr>
  </w:style>
  <w:style w:type="paragraph" w:customStyle="1" w:styleId="NoteBullet">
    <w:name w:val="Note Bullet"/>
    <w:basedOn w:val="Note"/>
    <w:rsid w:val="00DF6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A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A8C"/>
    <w:rPr>
      <w:b/>
      <w:smallCaps/>
    </w:rPr>
  </w:style>
  <w:style w:type="paragraph" w:customStyle="1" w:styleId="TableListNumber">
    <w:name w:val="Table List Number"/>
    <w:basedOn w:val="ListNumber"/>
    <w:rsid w:val="00DF6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A8C"/>
    <w:pPr>
      <w:numPr>
        <w:numId w:val="9"/>
      </w:numPr>
    </w:pPr>
  </w:style>
  <w:style w:type="paragraph" w:customStyle="1" w:styleId="ListAlpha2">
    <w:name w:val="List Alpha 2"/>
    <w:basedOn w:val="List2"/>
    <w:rsid w:val="00DF6A8C"/>
    <w:pPr>
      <w:numPr>
        <w:numId w:val="8"/>
      </w:numPr>
    </w:pPr>
  </w:style>
  <w:style w:type="paragraph" w:styleId="List2">
    <w:name w:val="List 2"/>
    <w:basedOn w:val="BodyText"/>
    <w:rsid w:val="00DF6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A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A8C"/>
    <w:pPr>
      <w:numPr>
        <w:numId w:val="4"/>
      </w:numPr>
    </w:pPr>
  </w:style>
  <w:style w:type="paragraph" w:styleId="ListContinue2">
    <w:name w:val="List Continue 2"/>
    <w:basedOn w:val="List2"/>
    <w:rsid w:val="00DF6A8C"/>
    <w:pPr>
      <w:ind w:firstLine="0"/>
    </w:pPr>
  </w:style>
  <w:style w:type="paragraph" w:styleId="ListContinue3">
    <w:name w:val="List Continue 3"/>
    <w:basedOn w:val="List3"/>
    <w:rsid w:val="00DF6A8C"/>
    <w:pPr>
      <w:ind w:left="1021" w:firstLine="0"/>
    </w:pPr>
  </w:style>
  <w:style w:type="paragraph" w:styleId="ListContinue4">
    <w:name w:val="List Continue 4"/>
    <w:basedOn w:val="List4"/>
    <w:rsid w:val="00DF6A8C"/>
    <w:pPr>
      <w:ind w:firstLine="0"/>
    </w:pPr>
  </w:style>
  <w:style w:type="paragraph" w:styleId="ListContinue5">
    <w:name w:val="List Continue 5"/>
    <w:basedOn w:val="List5"/>
    <w:rsid w:val="00DF6A8C"/>
    <w:pPr>
      <w:ind w:firstLine="0"/>
    </w:pPr>
  </w:style>
  <w:style w:type="paragraph" w:styleId="ListNumber3">
    <w:name w:val="List Number 3"/>
    <w:basedOn w:val="List3"/>
    <w:rsid w:val="00DF6A8C"/>
    <w:pPr>
      <w:numPr>
        <w:numId w:val="5"/>
      </w:numPr>
    </w:pPr>
  </w:style>
  <w:style w:type="paragraph" w:styleId="ListNumber4">
    <w:name w:val="List Number 4"/>
    <w:basedOn w:val="List4"/>
    <w:rsid w:val="00DF6A8C"/>
    <w:pPr>
      <w:numPr>
        <w:numId w:val="6"/>
      </w:numPr>
    </w:pPr>
  </w:style>
  <w:style w:type="paragraph" w:styleId="ListNumber5">
    <w:name w:val="List Number 5"/>
    <w:basedOn w:val="List5"/>
    <w:rsid w:val="00DF6A8C"/>
    <w:pPr>
      <w:numPr>
        <w:numId w:val="7"/>
      </w:numPr>
    </w:pPr>
  </w:style>
  <w:style w:type="paragraph" w:styleId="BlockText">
    <w:name w:val="Block Text"/>
    <w:basedOn w:val="Normal"/>
    <w:rsid w:val="00DF6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A8C"/>
    <w:rPr>
      <w:sz w:val="16"/>
      <w:vertAlign w:val="superscript"/>
    </w:rPr>
  </w:style>
  <w:style w:type="character" w:customStyle="1" w:styleId="Symbols">
    <w:name w:val="Symbols"/>
    <w:basedOn w:val="DefaultParagraphFont"/>
    <w:rsid w:val="00DF6A8C"/>
    <w:rPr>
      <w:rFonts w:ascii="Symbol" w:hAnsi="Symbol"/>
    </w:rPr>
  </w:style>
  <w:style w:type="character" w:customStyle="1" w:styleId="MenuOptions">
    <w:name w:val="Menu Options"/>
    <w:basedOn w:val="DefaultParagraphFont"/>
    <w:rsid w:val="00DF6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A8C"/>
    <w:rPr>
      <w:b/>
    </w:rPr>
  </w:style>
  <w:style w:type="character" w:customStyle="1" w:styleId="Underlined">
    <w:name w:val="Underlined"/>
    <w:basedOn w:val="DefaultParagraphFont"/>
    <w:rsid w:val="00DF6A8C"/>
    <w:rPr>
      <w:u w:val="single"/>
    </w:rPr>
  </w:style>
  <w:style w:type="paragraph" w:customStyle="1" w:styleId="TableBodyTextRight">
    <w:name w:val="Table Body Text Right"/>
    <w:basedOn w:val="TableBodyText"/>
    <w:rsid w:val="00DF6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A8C"/>
    <w:rPr>
      <w:sz w:val="18"/>
    </w:rPr>
  </w:style>
  <w:style w:type="paragraph" w:customStyle="1" w:styleId="BodySmallRight">
    <w:name w:val="Body Small Right"/>
    <w:basedOn w:val="BodyTextRight"/>
    <w:rsid w:val="00DF6A8C"/>
    <w:rPr>
      <w:sz w:val="18"/>
      <w:szCs w:val="18"/>
    </w:rPr>
  </w:style>
  <w:style w:type="paragraph" w:customStyle="1" w:styleId="MarginEdition">
    <w:name w:val="Margin Edition"/>
    <w:basedOn w:val="MarginNote"/>
    <w:rsid w:val="00DF6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A8C"/>
    <w:rPr>
      <w:sz w:val="2"/>
      <w:szCs w:val="2"/>
    </w:rPr>
  </w:style>
  <w:style w:type="character" w:customStyle="1" w:styleId="Small">
    <w:name w:val="Small"/>
    <w:basedOn w:val="DefaultParagraphFont"/>
    <w:rsid w:val="00DF6A8C"/>
    <w:rPr>
      <w:sz w:val="16"/>
    </w:rPr>
  </w:style>
  <w:style w:type="paragraph" w:customStyle="1" w:styleId="WideTable">
    <w:name w:val="Wide Table"/>
    <w:basedOn w:val="Normal"/>
    <w:rsid w:val="00DF6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A8C"/>
  </w:style>
  <w:style w:type="paragraph" w:styleId="Quote">
    <w:name w:val="Quote"/>
    <w:basedOn w:val="Heading1"/>
    <w:link w:val="QuoteChar"/>
    <w:qFormat/>
    <w:rsid w:val="00DF6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A8C"/>
    <w:pPr>
      <w:pageBreakBefore/>
    </w:pPr>
  </w:style>
  <w:style w:type="paragraph" w:customStyle="1" w:styleId="Border">
    <w:name w:val="Border"/>
    <w:basedOn w:val="Normal"/>
    <w:qFormat/>
    <w:rsid w:val="00DF6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A8C"/>
    <w:rPr>
      <w:u w:val="single"/>
    </w:rPr>
  </w:style>
  <w:style w:type="character" w:customStyle="1" w:styleId="BoldandItalics">
    <w:name w:val="Bold and Italics"/>
    <w:qFormat/>
    <w:rsid w:val="00DF6A8C"/>
    <w:rPr>
      <w:b/>
      <w:i/>
      <w:u w:val="none"/>
    </w:rPr>
  </w:style>
  <w:style w:type="paragraph" w:styleId="BalloonText">
    <w:name w:val="Balloon Text"/>
    <w:basedOn w:val="Normal"/>
    <w:link w:val="BalloonTextChar"/>
    <w:rsid w:val="00DF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A8C"/>
    <w:pPr>
      <w:spacing w:before="0" w:after="0"/>
    </w:pPr>
  </w:style>
  <w:style w:type="paragraph" w:customStyle="1" w:styleId="BodyTextBold">
    <w:name w:val="Body Text Bold"/>
    <w:basedOn w:val="BodyText"/>
    <w:qFormat/>
    <w:rsid w:val="00DF6A8C"/>
    <w:rPr>
      <w:b/>
    </w:rPr>
  </w:style>
  <w:style w:type="character" w:styleId="Hyperlink">
    <w:name w:val="Hyperlink"/>
    <w:basedOn w:val="DefaultParagraphFont"/>
    <w:uiPriority w:val="99"/>
    <w:unhideWhenUsed/>
    <w:rsid w:val="00B31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2308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BSBPMG813 Govern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