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C66" w:rsidP="00537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BSBPMG808 Manage portfolio risk</w:t>
      </w:r>
      <w:r>
        <w:fldChar w:fldCharType="end"/>
      </w:r>
    </w:p>
    <w:p w:rsidR="00537C66" w:rsidP="00537C66">
      <w:pPr>
        <w:pStyle w:val="Version"/>
        <w:sectPr w:rsidSect="00323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B77" w:rsidP="00323B77">
      <w:pPr>
        <w:pStyle w:val="SuperHeading"/>
      </w:pPr>
      <w:r w:rsidRPr="00323B77">
        <w:t>BSBPMG808 Manage portfolio risk</w:t>
      </w:r>
    </w:p>
    <w:p w:rsidR="00000000" w:rsidRPr="00323B77" w:rsidP="00323B77">
      <w:pPr>
        <w:pStyle w:val="Heading1"/>
      </w:pPr>
      <w:bookmarkStart w:id="1" w:name="O_713793"/>
      <w:bookmarkEnd w:id="1"/>
      <w:r w:rsidRPr="00323B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rPr>
                <w:rStyle w:val="SpecialBold"/>
              </w:rPr>
              <w:t>Comments</w:t>
            </w:r>
          </w:p>
        </w:tc>
      </w:tr>
      <w:tr w:rsidTr="0032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t>This version first released with BSB Business Services Training Package Version 1.0.</w:t>
            </w:r>
          </w:p>
        </w:tc>
      </w:tr>
    </w:tbl>
    <w:p w:rsidR="00000000" w:rsidRPr="00323B77" w:rsidP="00323B77">
      <w:pPr>
        <w:pStyle w:val="BodyText"/>
      </w:pPr>
    </w:p>
    <w:p w:rsidR="00000000" w:rsidRPr="00323B77" w:rsidP="00323B77">
      <w:pPr>
        <w:pStyle w:val="AllowPageBreak"/>
      </w:pPr>
    </w:p>
    <w:p w:rsidR="00000000" w:rsidRPr="00323B77" w:rsidP="00323B77">
      <w:pPr>
        <w:pStyle w:val="Heading1"/>
      </w:pPr>
      <w:bookmarkStart w:id="2" w:name="O_713794"/>
      <w:bookmarkEnd w:id="2"/>
      <w:r w:rsidRPr="00323B77">
        <w:t>Application</w:t>
      </w:r>
    </w:p>
    <w:p w:rsidR="00000000" w:rsidRPr="00323B77" w:rsidP="00537C66">
      <w:pPr>
        <w:pStyle w:val="BodyText"/>
      </w:pPr>
      <w:r w:rsidRPr="00323B77">
        <w:t>This unit describes the skills and knowledge required to manage the risks within a portfoli</w:t>
      </w:r>
      <w:r w:rsidRPr="00323B77">
        <w:t>o. It covers the identification, analysis, monitoring and control of portfolio risks.</w:t>
      </w:r>
    </w:p>
    <w:p w:rsidR="00000000" w:rsidRPr="00323B77" w:rsidP="00537C66">
      <w:pPr>
        <w:pStyle w:val="BodyText"/>
      </w:pPr>
      <w:r w:rsidRPr="00323B77">
        <w:t>A portfolio is the centralised management of one or more portfolios of projects, which includes identifying, prioritising, authorising, managing and controlling projects</w:t>
      </w:r>
      <w:r w:rsidRPr="00323B77">
        <w:t>, programs and other related work, to achieve specific strategic business objectives.</w:t>
      </w:r>
    </w:p>
    <w:p w:rsidR="00000000" w:rsidRPr="00323B77" w:rsidP="00537C66">
      <w:pPr>
        <w:pStyle w:val="BodyText"/>
      </w:pPr>
      <w:r w:rsidRPr="00323B77">
        <w:t>It applies to individuals who operate at the strategic level within the organisation. Unlike projects or programs, a portfolio does not have a finite life, instead it is</w:t>
      </w:r>
      <w:r w:rsidRPr="00323B77">
        <w:t xml:space="preserve"> a continuous process and requires regular tending to ensure the portfolio remains in balance and is consistent with the organisation’s strategic objectives.</w:t>
      </w:r>
    </w:p>
    <w:p w:rsidR="00000000" w:rsidRPr="00323B77" w:rsidP="00537C66">
      <w:pPr>
        <w:pStyle w:val="BodyText"/>
      </w:pPr>
      <w:r w:rsidRPr="00323B77">
        <w:t>No licensing, legislative or certification requirements apply to this unit at the time of publica</w:t>
      </w:r>
      <w:r w:rsidRPr="00323B77">
        <w:t>tion.</w:t>
      </w:r>
    </w:p>
    <w:p w:rsidR="00000000" w:rsidRPr="00323B77" w:rsidP="00323B77">
      <w:pPr>
        <w:pStyle w:val="Heading1"/>
      </w:pPr>
      <w:bookmarkStart w:id="3" w:name="O_713797"/>
      <w:bookmarkEnd w:id="3"/>
      <w:r w:rsidRPr="00323B77">
        <w:t>Unit Sector</w:t>
      </w:r>
    </w:p>
    <w:p w:rsidR="00000000" w:rsidRPr="00323B77" w:rsidP="00537C66">
      <w:pPr>
        <w:pStyle w:val="BodyText"/>
      </w:pPr>
      <w:r w:rsidRPr="00323B77">
        <w:t>Management and Leadership – Project Management</w:t>
      </w:r>
    </w:p>
    <w:p w:rsidR="00000000" w:rsidRPr="00323B77" w:rsidP="00323B77">
      <w:pPr>
        <w:pStyle w:val="Heading1"/>
      </w:pPr>
      <w:bookmarkStart w:id="4" w:name="O_713798"/>
      <w:bookmarkEnd w:id="4"/>
      <w:r w:rsidRPr="00323B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3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rPr>
                <w:rStyle w:val="SpecialBold"/>
              </w:rPr>
              <w:t>PERFORMANCE CRITERIA</w:t>
            </w:r>
          </w:p>
        </w:tc>
      </w:tr>
      <w:tr w:rsidTr="00323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3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 Identify portfolio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t>1.1 Establish and continuously review standards and procedures for portfolio risk management</w:t>
            </w:r>
          </w:p>
          <w:p w:rsidR="00000000" w:rsidRPr="00323B77" w:rsidP="00323B77">
            <w:pPr>
              <w:pStyle w:val="BodyText"/>
            </w:pPr>
            <w:r w:rsidRPr="00323B77">
              <w:t>1.2 Integrate the portfolio risk manag</w:t>
            </w:r>
            <w:r w:rsidRPr="00323B77">
              <w:t xml:space="preserve">ement approach with </w:t>
            </w:r>
            <w:r w:rsidRPr="00323B77">
              <w:t>organisational risk management systems and strategies</w:t>
            </w:r>
          </w:p>
          <w:p w:rsidR="00000000" w:rsidRPr="00323B77" w:rsidP="00323B77">
            <w:pPr>
              <w:pStyle w:val="BodyText"/>
            </w:pPr>
            <w:r w:rsidRPr="00323B77">
              <w:t>1.3 Undertake analysis to determine the organisations risk appetite</w:t>
            </w:r>
          </w:p>
          <w:p w:rsidR="00000000" w:rsidRPr="00323B77" w:rsidP="00323B77">
            <w:pPr>
              <w:pStyle w:val="BodyText"/>
            </w:pPr>
            <w:r w:rsidRPr="00323B77">
              <w:t>1.4 Seek input about risks from stakeholders, executive management and other specialists</w:t>
            </w:r>
          </w:p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1.5 Identify external and</w:t>
            </w:r>
            <w:r w:rsidRPr="00323B77">
              <w:t xml:space="preserve"> internal threats and opportunities and assess their impact on the portfolio</w:t>
            </w:r>
          </w:p>
        </w:tc>
      </w:tr>
      <w:tr w:rsidTr="00323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2. Analyse portfolio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t>2.1 Capture results from project and program risks analysis to determine overall portfolio risk profile and organisational exposure</w:t>
            </w:r>
          </w:p>
          <w:p w:rsidR="00000000" w:rsidRPr="00323B77" w:rsidP="00323B77">
            <w:pPr>
              <w:pStyle w:val="BodyText"/>
            </w:pPr>
            <w:r w:rsidRPr="00323B77">
              <w:t>2.2 Ensure that executive management determines the level of acceptable portfolio risk</w:t>
            </w:r>
          </w:p>
          <w:p w:rsidR="00000000" w:rsidRPr="00323B77" w:rsidP="00323B77">
            <w:pPr>
              <w:pStyle w:val="BodyText"/>
            </w:pPr>
            <w:r w:rsidRPr="00323B77">
              <w:t>2.3 Capture and review individual project/program risks on a regular basis to determine the potential impact on the organisation</w:t>
            </w:r>
          </w:p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2.4 Audit project and program risks regu</w:t>
            </w:r>
            <w:r w:rsidRPr="00323B77">
              <w:t>larly to monitor risk management performance and assess the portfolio risk profile</w:t>
            </w:r>
          </w:p>
        </w:tc>
      </w:tr>
      <w:tr w:rsidTr="00323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3. Monitor and control portfolio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t>3.1 Implement and manage organisational risk reserves</w:t>
            </w:r>
          </w:p>
          <w:p w:rsidR="00000000" w:rsidRPr="00323B77" w:rsidP="00323B77">
            <w:pPr>
              <w:pStyle w:val="BodyText"/>
            </w:pPr>
            <w:r w:rsidRPr="00323B77">
              <w:t>3.2 Explore opportunities identified through risk analysis</w:t>
            </w:r>
          </w:p>
          <w:p w:rsidR="00000000" w:rsidRPr="00323B77" w:rsidP="00323B77">
            <w:pPr>
              <w:pStyle w:val="BodyText"/>
            </w:pPr>
            <w:r w:rsidRPr="00323B77">
              <w:t xml:space="preserve">3.3 Actively manage </w:t>
            </w:r>
            <w:r w:rsidRPr="00323B77">
              <w:t>portfolio risks to minimise organisational impact</w:t>
            </w:r>
          </w:p>
        </w:tc>
      </w:tr>
    </w:tbl>
    <w:p w:rsidR="00000000" w:rsidRPr="00323B77" w:rsidP="00323B77">
      <w:pPr>
        <w:pStyle w:val="BodyText"/>
      </w:pPr>
    </w:p>
    <w:p w:rsidR="00000000" w:rsidRPr="00323B77" w:rsidP="00323B77">
      <w:pPr>
        <w:pStyle w:val="AllowPageBreak"/>
      </w:pPr>
    </w:p>
    <w:p w:rsidR="00000000" w:rsidRPr="00323B77" w:rsidP="00323B77">
      <w:pPr>
        <w:pStyle w:val="Heading1"/>
      </w:pPr>
      <w:bookmarkStart w:id="5" w:name="O_713799"/>
      <w:bookmarkEnd w:id="5"/>
      <w:r w:rsidRPr="00323B77">
        <w:t>Foundation Skills</w:t>
      </w:r>
    </w:p>
    <w:p w:rsidR="00000000" w:rsidRPr="00537C66" w:rsidP="00537C66">
      <w:pPr>
        <w:pStyle w:val="BodyText"/>
        <w:rPr>
          <w:i/>
        </w:rPr>
      </w:pPr>
      <w:r w:rsidRPr="00537C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Per</w:t>
            </w:r>
            <w:r w:rsidRPr="00323B77">
              <w:rPr>
                <w:rStyle w:val="SpecialBold"/>
              </w:rPr>
              <w:t>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rPr>
                <w:rStyle w:val="SpecialBold"/>
              </w:rPr>
              <w:t>Description</w:t>
            </w:r>
          </w:p>
        </w:tc>
      </w:tr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1.1, 1.3, 2.1, 2.3, 2.4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ListBullet"/>
              <w:rPr>
                <w:lang w:val="en-NZ"/>
              </w:rPr>
            </w:pPr>
            <w:r w:rsidRPr="00323B77">
              <w:t>Applies appropriate strategies to construct meaning from complex texts</w:t>
            </w:r>
          </w:p>
        </w:tc>
      </w:tr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1.1, 1.3, 1.4, 2.1, 2.3, 2.4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ListBullet"/>
              <w:rPr>
                <w:lang w:val="en-NZ"/>
              </w:rPr>
            </w:pPr>
            <w:r w:rsidRPr="00323B77">
              <w:t>Demonstrates sophisticated writing skills by selecting appropriate conventions and stylistic devices to express precise meaning</w:t>
            </w:r>
          </w:p>
        </w:tc>
      </w:tr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ListBullet"/>
            </w:pPr>
            <w:r w:rsidRPr="00323B77">
              <w:t>Participates in a range of verbal exchanges using language and features appropriate to audience</w:t>
            </w:r>
          </w:p>
          <w:p w:rsidR="00000000" w:rsidP="00323B77">
            <w:pPr>
              <w:pStyle w:val="ListBullet"/>
              <w:rPr>
                <w:lang w:val="en-NZ"/>
              </w:rPr>
            </w:pPr>
            <w:r w:rsidRPr="00323B77">
              <w:t>Uses ac</w:t>
            </w:r>
            <w:r w:rsidRPr="00323B77">
              <w:t>tive listening and questioning techniques to confirm understanding</w:t>
            </w:r>
          </w:p>
        </w:tc>
      </w:tr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 xml:space="preserve">Navigate the </w:t>
            </w:r>
            <w:r w:rsidRPr="00323B77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ListBullet"/>
              <w:rPr>
                <w:lang w:val="en-NZ"/>
              </w:rPr>
            </w:pPr>
            <w:r w:rsidRPr="00323B77">
              <w:t xml:space="preserve">Contributes to the development and review of procedures to align with organisational goals and </w:t>
            </w:r>
            <w:r w:rsidRPr="00323B77">
              <w:t>values</w:t>
            </w:r>
          </w:p>
        </w:tc>
      </w:tr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ListBullet"/>
              <w:rPr>
                <w:lang w:val="en-NZ"/>
              </w:rPr>
            </w:pPr>
            <w:r w:rsidRPr="00323B77">
              <w:t>Selects and uses appropriate communication methods and practices to seek information from a range of stakeholders</w:t>
            </w:r>
          </w:p>
        </w:tc>
      </w:tr>
      <w:tr w:rsidTr="00323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1.1, 1.2, 1.3, 1.5, 2.1, 2.2, 2.3, 2.4, 3.1, 3.2, 3.3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ListBullet"/>
            </w:pPr>
            <w:r w:rsidRPr="00323B77">
              <w:t>Develops flexible plans for complex, high impact activities with str</w:t>
            </w:r>
            <w:r w:rsidRPr="00323B77">
              <w:t>ategic implications with specific focus on risk assessment and management</w:t>
            </w:r>
          </w:p>
          <w:p w:rsidR="00000000" w:rsidRPr="00323B77" w:rsidP="00323B77">
            <w:pPr>
              <w:pStyle w:val="ListBullet"/>
            </w:pPr>
            <w:r w:rsidRPr="00323B77">
              <w:t>Prioritises and schedules complex activities, monitors implementation and makes changes to plans where required</w:t>
            </w:r>
          </w:p>
          <w:p w:rsidR="00000000" w:rsidRPr="00323B77" w:rsidP="00323B77">
            <w:pPr>
              <w:pStyle w:val="ListBullet"/>
            </w:pPr>
            <w:r w:rsidRPr="00323B77">
              <w:t>Systematically analyses and assesses available information to decide o</w:t>
            </w:r>
            <w:r w:rsidRPr="00323B77">
              <w:t>n actions needed to manage portfolio risk</w:t>
            </w:r>
          </w:p>
          <w:p w:rsidR="00000000" w:rsidRPr="00323B77" w:rsidP="00323B77">
            <w:pPr>
              <w:pStyle w:val="ListBullet"/>
            </w:pPr>
            <w:r w:rsidRPr="00323B77">
              <w:t>Stores results from risk analysis to enable future access</w:t>
            </w:r>
          </w:p>
          <w:p w:rsidR="00000000" w:rsidRPr="00323B77" w:rsidP="00323B77">
            <w:pPr>
              <w:pStyle w:val="ListBullet"/>
            </w:pPr>
            <w:r w:rsidRPr="00323B77">
              <w:t>Identifies opportunities for new ideas or approaches based on  risk analysis</w:t>
            </w:r>
          </w:p>
        </w:tc>
      </w:tr>
    </w:tbl>
    <w:p w:rsidR="00000000" w:rsidRPr="00323B77" w:rsidP="00323B77">
      <w:pPr>
        <w:pStyle w:val="BodyText"/>
      </w:pPr>
    </w:p>
    <w:p w:rsidR="00000000" w:rsidRPr="00323B77" w:rsidP="00323B77">
      <w:pPr>
        <w:pStyle w:val="AllowPageBreak"/>
      </w:pPr>
    </w:p>
    <w:p w:rsidR="00000000" w:rsidRPr="00323B77" w:rsidP="00323B77">
      <w:pPr>
        <w:pStyle w:val="Heading1"/>
      </w:pPr>
      <w:bookmarkStart w:id="6" w:name="O_713801"/>
      <w:bookmarkEnd w:id="6"/>
      <w:r w:rsidRPr="00323B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2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Code and title</w:t>
            </w:r>
          </w:p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Code and title</w:t>
            </w:r>
          </w:p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rPr>
                <w:rStyle w:val="SpecialBold"/>
              </w:rPr>
              <w:t>Equivalence status</w:t>
            </w:r>
          </w:p>
        </w:tc>
      </w:tr>
      <w:tr w:rsidTr="0032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BSBPMG808 Manage portfolio risk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B77">
            <w:pPr>
              <w:pStyle w:val="BodyText"/>
              <w:rPr>
                <w:lang w:val="en-NZ"/>
              </w:rPr>
            </w:pPr>
            <w:r w:rsidRPr="00323B77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B77" w:rsidP="00323B77">
            <w:pPr>
              <w:pStyle w:val="BodyText"/>
            </w:pPr>
            <w:r w:rsidRPr="00323B77">
              <w:t>No equivalent unit</w:t>
            </w:r>
          </w:p>
        </w:tc>
      </w:tr>
    </w:tbl>
    <w:p w:rsidR="00000000" w:rsidRPr="00323B77" w:rsidP="00323B77">
      <w:pPr>
        <w:pStyle w:val="BodyText"/>
      </w:pPr>
    </w:p>
    <w:p w:rsidR="00000000" w:rsidRPr="00323B77" w:rsidP="00323B77">
      <w:pPr>
        <w:pStyle w:val="AllowPageBreak"/>
      </w:pPr>
    </w:p>
    <w:p w:rsidR="00000000" w:rsidRPr="00323B77" w:rsidP="00323B77">
      <w:pPr>
        <w:pStyle w:val="Heading1"/>
      </w:pPr>
      <w:bookmarkStart w:id="7" w:name="O_713808"/>
      <w:bookmarkEnd w:id="7"/>
      <w:r w:rsidRPr="00323B77">
        <w:t>Links</w:t>
      </w:r>
    </w:p>
    <w:p w:rsidR="00000000" w:rsidRPr="00323B77" w:rsidP="00537C66">
      <w:pPr>
        <w:pStyle w:val="BodyText"/>
      </w:pPr>
      <w:r w:rsidRPr="00323B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33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3B77" w:rsidP="00323B77"/>
    <w:sectPr w:rsidSect="00323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B77" w:rsidRPr="00537C66" w:rsidP="00537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66" w:rsidP="00323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C66" w:rsidP="00323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C66" w:rsidP="00323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B77" w:rsidRPr="00537C66" w:rsidP="00537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66" w:rsidRPr="002D2AF8" w:rsidP="00323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BSBPMG808 Manage portfolio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37C66" w:rsidP="00323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2F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427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B77"/>
  </w:style>
  <w:style w:type="character" w:customStyle="1" w:styleId="Heading1Char">
    <w:name w:val="Heading 1 Char"/>
    <w:basedOn w:val="DefaultParagraphFont"/>
    <w:link w:val="Heading1"/>
    <w:rsid w:val="00323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B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B77"/>
    <w:rPr>
      <w:b/>
      <w:spacing w:val="0"/>
    </w:rPr>
  </w:style>
  <w:style w:type="character" w:styleId="Emphasis">
    <w:name w:val="Emphasis"/>
    <w:basedOn w:val="DefaultParagraphFont"/>
    <w:qFormat/>
    <w:rsid w:val="00323B77"/>
    <w:rPr>
      <w:i/>
    </w:rPr>
  </w:style>
  <w:style w:type="paragraph" w:customStyle="1" w:styleId="SuperHeading">
    <w:name w:val="SuperHeading"/>
    <w:basedOn w:val="Normal"/>
    <w:rsid w:val="00323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B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B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B77"/>
  </w:style>
  <w:style w:type="paragraph" w:styleId="TableofFigures">
    <w:name w:val="table of figures"/>
    <w:basedOn w:val="Normal"/>
    <w:next w:val="Normal"/>
    <w:semiHidden/>
    <w:rsid w:val="00323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B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B77"/>
    <w:rPr>
      <w:rFonts w:ascii="Wingdings" w:hAnsi="Wingdings"/>
    </w:rPr>
  </w:style>
  <w:style w:type="paragraph" w:customStyle="1" w:styleId="TableHeading">
    <w:name w:val="Table Heading"/>
    <w:basedOn w:val="HeadingBase"/>
    <w:rsid w:val="00323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B77"/>
    <w:rPr>
      <w:color w:val="0033CC"/>
      <w:u w:val="none"/>
    </w:rPr>
  </w:style>
  <w:style w:type="paragraph" w:customStyle="1" w:styleId="BodyTextRight">
    <w:name w:val="Body Text Right"/>
    <w:basedOn w:val="BodyText"/>
    <w:rsid w:val="00323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B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B77"/>
    <w:rPr>
      <w:sz w:val="32"/>
    </w:rPr>
  </w:style>
  <w:style w:type="paragraph" w:customStyle="1" w:styleId="HeadingProcedure">
    <w:name w:val="Heading Procedure"/>
    <w:basedOn w:val="HeadingBase"/>
    <w:next w:val="Normal"/>
    <w:rsid w:val="00323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B77"/>
    <w:pPr>
      <w:spacing w:before="60" w:after="60"/>
    </w:pPr>
  </w:style>
  <w:style w:type="paragraph" w:styleId="ListContinue">
    <w:name w:val="List Continue"/>
    <w:basedOn w:val="List"/>
    <w:rsid w:val="00323B77"/>
    <w:pPr>
      <w:ind w:firstLine="0"/>
    </w:pPr>
  </w:style>
  <w:style w:type="paragraph" w:customStyle="1" w:styleId="ListNote">
    <w:name w:val="List Note"/>
    <w:basedOn w:val="List"/>
    <w:rsid w:val="00323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B77"/>
    <w:rPr>
      <w:rFonts w:ascii="Courier New" w:hAnsi="Courier New"/>
    </w:rPr>
  </w:style>
  <w:style w:type="paragraph" w:customStyle="1" w:styleId="NoteBullet">
    <w:name w:val="Note Bullet"/>
    <w:basedOn w:val="Note"/>
    <w:rsid w:val="00323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B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B77"/>
    <w:rPr>
      <w:b/>
      <w:smallCaps/>
    </w:rPr>
  </w:style>
  <w:style w:type="paragraph" w:customStyle="1" w:styleId="TableListNumber">
    <w:name w:val="Table List Number"/>
    <w:basedOn w:val="ListNumber"/>
    <w:rsid w:val="00323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B77"/>
    <w:pPr>
      <w:numPr>
        <w:numId w:val="8"/>
      </w:numPr>
    </w:pPr>
  </w:style>
  <w:style w:type="paragraph" w:customStyle="1" w:styleId="ListAlpha2">
    <w:name w:val="List Alpha 2"/>
    <w:basedOn w:val="List2"/>
    <w:rsid w:val="00323B77"/>
    <w:pPr>
      <w:numPr>
        <w:numId w:val="7"/>
      </w:numPr>
    </w:pPr>
  </w:style>
  <w:style w:type="paragraph" w:styleId="List2">
    <w:name w:val="List 2"/>
    <w:basedOn w:val="BodyText"/>
    <w:rsid w:val="00323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B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B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B77"/>
    <w:pPr>
      <w:numPr>
        <w:numId w:val="3"/>
      </w:numPr>
    </w:pPr>
  </w:style>
  <w:style w:type="paragraph" w:styleId="ListContinue2">
    <w:name w:val="List Continue 2"/>
    <w:basedOn w:val="List2"/>
    <w:rsid w:val="00323B77"/>
    <w:pPr>
      <w:ind w:firstLine="0"/>
    </w:pPr>
  </w:style>
  <w:style w:type="paragraph" w:styleId="ListContinue3">
    <w:name w:val="List Continue 3"/>
    <w:basedOn w:val="List3"/>
    <w:rsid w:val="00323B77"/>
    <w:pPr>
      <w:ind w:left="1021" w:firstLine="0"/>
    </w:pPr>
  </w:style>
  <w:style w:type="paragraph" w:styleId="ListContinue4">
    <w:name w:val="List Continue 4"/>
    <w:basedOn w:val="List4"/>
    <w:rsid w:val="00323B77"/>
    <w:pPr>
      <w:ind w:firstLine="0"/>
    </w:pPr>
  </w:style>
  <w:style w:type="paragraph" w:styleId="ListContinue5">
    <w:name w:val="List Continue 5"/>
    <w:basedOn w:val="List5"/>
    <w:rsid w:val="00323B77"/>
    <w:pPr>
      <w:ind w:firstLine="0"/>
    </w:pPr>
  </w:style>
  <w:style w:type="paragraph" w:styleId="ListNumber3">
    <w:name w:val="List Number 3"/>
    <w:basedOn w:val="List3"/>
    <w:rsid w:val="00323B77"/>
    <w:pPr>
      <w:numPr>
        <w:numId w:val="4"/>
      </w:numPr>
    </w:pPr>
  </w:style>
  <w:style w:type="paragraph" w:styleId="ListNumber4">
    <w:name w:val="List Number 4"/>
    <w:basedOn w:val="List4"/>
    <w:rsid w:val="00323B77"/>
    <w:pPr>
      <w:numPr>
        <w:numId w:val="5"/>
      </w:numPr>
    </w:pPr>
  </w:style>
  <w:style w:type="paragraph" w:styleId="ListNumber5">
    <w:name w:val="List Number 5"/>
    <w:basedOn w:val="List5"/>
    <w:rsid w:val="00323B77"/>
    <w:pPr>
      <w:numPr>
        <w:numId w:val="6"/>
      </w:numPr>
    </w:pPr>
  </w:style>
  <w:style w:type="paragraph" w:styleId="BlockText">
    <w:name w:val="Block Text"/>
    <w:basedOn w:val="Normal"/>
    <w:rsid w:val="00323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B77"/>
    <w:rPr>
      <w:sz w:val="16"/>
      <w:vertAlign w:val="superscript"/>
    </w:rPr>
  </w:style>
  <w:style w:type="character" w:customStyle="1" w:styleId="Symbols">
    <w:name w:val="Symbols"/>
    <w:basedOn w:val="DefaultParagraphFont"/>
    <w:rsid w:val="00323B77"/>
    <w:rPr>
      <w:rFonts w:ascii="Symbol" w:hAnsi="Symbol"/>
    </w:rPr>
  </w:style>
  <w:style w:type="character" w:customStyle="1" w:styleId="MenuOptions">
    <w:name w:val="Menu Options"/>
    <w:basedOn w:val="DefaultParagraphFont"/>
    <w:rsid w:val="00323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B77"/>
    <w:rPr>
      <w:b/>
    </w:rPr>
  </w:style>
  <w:style w:type="character" w:customStyle="1" w:styleId="Underlined">
    <w:name w:val="Underlined"/>
    <w:basedOn w:val="DefaultParagraphFont"/>
    <w:rsid w:val="00323B77"/>
    <w:rPr>
      <w:u w:val="single"/>
    </w:rPr>
  </w:style>
  <w:style w:type="paragraph" w:customStyle="1" w:styleId="TableBodyTextRight">
    <w:name w:val="Table Body Text Right"/>
    <w:basedOn w:val="TableBodyText"/>
    <w:rsid w:val="00323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B77"/>
    <w:rPr>
      <w:sz w:val="18"/>
    </w:rPr>
  </w:style>
  <w:style w:type="paragraph" w:customStyle="1" w:styleId="BodySmallRight">
    <w:name w:val="Body Small Right"/>
    <w:basedOn w:val="BodyTextRight"/>
    <w:rsid w:val="00323B77"/>
    <w:rPr>
      <w:sz w:val="18"/>
      <w:szCs w:val="18"/>
    </w:rPr>
  </w:style>
  <w:style w:type="paragraph" w:customStyle="1" w:styleId="MarginEdition">
    <w:name w:val="Margin Edition"/>
    <w:basedOn w:val="MarginNote"/>
    <w:rsid w:val="00323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B77"/>
    <w:rPr>
      <w:sz w:val="2"/>
      <w:szCs w:val="2"/>
    </w:rPr>
  </w:style>
  <w:style w:type="character" w:customStyle="1" w:styleId="Small">
    <w:name w:val="Small"/>
    <w:basedOn w:val="DefaultParagraphFont"/>
    <w:rsid w:val="00323B77"/>
    <w:rPr>
      <w:sz w:val="16"/>
    </w:rPr>
  </w:style>
  <w:style w:type="paragraph" w:customStyle="1" w:styleId="WideTable">
    <w:name w:val="Wide Table"/>
    <w:basedOn w:val="Normal"/>
    <w:rsid w:val="00323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B77"/>
  </w:style>
  <w:style w:type="paragraph" w:styleId="Quote">
    <w:name w:val="Quote"/>
    <w:basedOn w:val="Heading1"/>
    <w:link w:val="QuoteChar"/>
    <w:qFormat/>
    <w:rsid w:val="00323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B77"/>
    <w:pPr>
      <w:pageBreakBefore/>
    </w:pPr>
  </w:style>
  <w:style w:type="paragraph" w:customStyle="1" w:styleId="Border">
    <w:name w:val="Border"/>
    <w:basedOn w:val="Normal"/>
    <w:qFormat/>
    <w:rsid w:val="00323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B77"/>
    <w:rPr>
      <w:u w:val="single"/>
    </w:rPr>
  </w:style>
  <w:style w:type="character" w:customStyle="1" w:styleId="BoldandItalics">
    <w:name w:val="Bold and Italics"/>
    <w:qFormat/>
    <w:rsid w:val="00323B77"/>
    <w:rPr>
      <w:b/>
      <w:i/>
      <w:u w:val="none"/>
    </w:rPr>
  </w:style>
  <w:style w:type="paragraph" w:styleId="BalloonText">
    <w:name w:val="Balloon Text"/>
    <w:basedOn w:val="Normal"/>
    <w:link w:val="BalloonTextChar"/>
    <w:rsid w:val="00323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B77"/>
    <w:pPr>
      <w:spacing w:before="0" w:after="0"/>
    </w:pPr>
  </w:style>
  <w:style w:type="paragraph" w:customStyle="1" w:styleId="BodyTextBold">
    <w:name w:val="Body Text Bold"/>
    <w:basedOn w:val="BodyText"/>
    <w:qFormat/>
    <w:rsid w:val="00323B77"/>
    <w:rPr>
      <w:b/>
    </w:rPr>
  </w:style>
  <w:style w:type="character" w:styleId="Hyperlink">
    <w:name w:val="Hyperlink"/>
    <w:basedOn w:val="DefaultParagraphFont"/>
    <w:uiPriority w:val="99"/>
    <w:unhideWhenUsed/>
    <w:rsid w:val="00537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3993</Characters>
  <Application>Microsoft Office Word</Application>
  <DocSecurity>0</DocSecurity>
  <Lines>147</Lines>
  <Paragraphs>90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BSBPMG808 Manage portfolio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