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380" w:rsidP="00C47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BSBPMG808 Manage portfolio risk</w:t>
      </w:r>
      <w:r>
        <w:fldChar w:fldCharType="end"/>
      </w:r>
    </w:p>
    <w:p w:rsidR="00C47380" w:rsidP="00C47380">
      <w:pPr>
        <w:pStyle w:val="Version"/>
        <w:sectPr w:rsidSect="005B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04C" w:rsidP="005B404C">
      <w:pPr>
        <w:pStyle w:val="SuperHeading"/>
      </w:pPr>
      <w:r w:rsidRPr="005B404C">
        <w:t>Assessment Requirements for BSBPMG808 Manage portfolio risk</w:t>
      </w:r>
    </w:p>
    <w:p w:rsidR="00000000" w:rsidRPr="005B404C" w:rsidP="005B404C">
      <w:pPr>
        <w:pStyle w:val="Heading1"/>
      </w:pPr>
      <w:bookmarkStart w:id="1" w:name="O_713803"/>
      <w:bookmarkEnd w:id="1"/>
      <w:r w:rsidRPr="005B40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4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C" w:rsidP="005B404C">
            <w:pPr>
              <w:pStyle w:val="BodyText"/>
            </w:pPr>
            <w:r w:rsidRPr="005B40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C">
            <w:pPr>
              <w:pStyle w:val="BodyText"/>
              <w:rPr>
                <w:lang w:val="en-NZ"/>
              </w:rPr>
            </w:pPr>
            <w:r w:rsidRPr="005B404C">
              <w:rPr>
                <w:rStyle w:val="SpecialBold"/>
              </w:rPr>
              <w:t>Comments</w:t>
            </w:r>
          </w:p>
        </w:tc>
      </w:tr>
      <w:tr w:rsidTr="005B4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4C">
            <w:pPr>
              <w:pStyle w:val="BodyText"/>
              <w:rPr>
                <w:lang w:val="en-NZ"/>
              </w:rPr>
            </w:pPr>
            <w:r w:rsidRPr="005B40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4C" w:rsidP="005B404C">
            <w:pPr>
              <w:pStyle w:val="BodyText"/>
            </w:pPr>
            <w:r w:rsidRPr="005B404C">
              <w:t>This version first released with BSB Business Services Training Package Version 1.0.</w:t>
            </w:r>
          </w:p>
        </w:tc>
      </w:tr>
    </w:tbl>
    <w:p w:rsidR="00000000" w:rsidRPr="005B404C" w:rsidP="005B404C">
      <w:pPr>
        <w:pStyle w:val="BodyText"/>
      </w:pPr>
    </w:p>
    <w:p w:rsidR="00000000" w:rsidRPr="005B404C" w:rsidP="005B404C">
      <w:pPr>
        <w:pStyle w:val="AllowPageBreak"/>
      </w:pPr>
    </w:p>
    <w:p w:rsidR="00000000" w:rsidRPr="005B404C" w:rsidP="005B404C">
      <w:pPr>
        <w:pStyle w:val="Heading1"/>
      </w:pPr>
      <w:bookmarkStart w:id="2" w:name="O_713804"/>
      <w:bookmarkEnd w:id="2"/>
      <w:r w:rsidRPr="005B404C">
        <w:t>Performance Evidence</w:t>
      </w:r>
    </w:p>
    <w:p w:rsidR="00000000" w:rsidRPr="005B404C" w:rsidP="00C47380">
      <w:pPr>
        <w:pStyle w:val="BodyText"/>
      </w:pPr>
      <w:r w:rsidRPr="005B404C">
        <w:t>Evidence of the ability to:</w:t>
      </w:r>
    </w:p>
    <w:p w:rsidR="00000000" w:rsidRPr="005B404C" w:rsidP="005B404C">
      <w:pPr>
        <w:pStyle w:val="ListBullet"/>
      </w:pPr>
      <w:r w:rsidRPr="005B404C">
        <w:t>assess and examine risks at project/p</w:t>
      </w:r>
      <w:r w:rsidRPr="005B404C">
        <w:t>rogram level in the context of the portfolio</w:t>
      </w:r>
    </w:p>
    <w:p w:rsidR="00000000" w:rsidRPr="005B404C" w:rsidP="005B404C">
      <w:pPr>
        <w:pStyle w:val="ListBullet"/>
      </w:pPr>
      <w:r w:rsidRPr="005B404C">
        <w:t>identify and prioritise portfolio risks</w:t>
      </w:r>
    </w:p>
    <w:p w:rsidR="00000000" w:rsidRPr="005B404C" w:rsidP="005B404C">
      <w:pPr>
        <w:pStyle w:val="ListBullet"/>
      </w:pPr>
      <w:r w:rsidRPr="005B404C">
        <w:t>apply lessons learned from previous project/programs in portfolio planning</w:t>
      </w:r>
    </w:p>
    <w:p w:rsidR="00000000" w:rsidRPr="005B404C" w:rsidP="005B404C">
      <w:pPr>
        <w:pStyle w:val="ListBullet"/>
      </w:pPr>
      <w:r w:rsidRPr="005B404C">
        <w:t>analyse risks and opportunities</w:t>
      </w:r>
    </w:p>
    <w:p w:rsidR="00000000" w:rsidRPr="005B404C" w:rsidP="005B404C">
      <w:pPr>
        <w:pStyle w:val="ListBullet"/>
      </w:pPr>
      <w:r w:rsidRPr="005B404C">
        <w:t>communicate risk events, responses and results to stakeholders</w:t>
      </w:r>
    </w:p>
    <w:p w:rsidR="00000000" w:rsidRPr="005B404C" w:rsidP="005B404C">
      <w:pPr>
        <w:pStyle w:val="ListBullet"/>
      </w:pPr>
      <w:r w:rsidRPr="005B404C">
        <w:t>record identification and prioritisation of risk events</w:t>
      </w:r>
    </w:p>
    <w:p w:rsidR="00000000" w:rsidRPr="005B404C" w:rsidP="005B404C">
      <w:pPr>
        <w:pStyle w:val="ListBullet"/>
      </w:pPr>
      <w:r w:rsidRPr="005B404C">
        <w:t>develop risk management plans</w:t>
      </w:r>
    </w:p>
    <w:p w:rsidR="00000000" w:rsidRPr="005B404C" w:rsidP="005B404C">
      <w:pPr>
        <w:pStyle w:val="ListBullet"/>
      </w:pPr>
      <w:r w:rsidRPr="005B404C">
        <w:t>report on variance and recommend suitable action</w:t>
      </w:r>
    </w:p>
    <w:p w:rsidR="00000000" w:rsidRPr="005B404C" w:rsidP="005B404C">
      <w:pPr>
        <w:pStyle w:val="ListBullet"/>
      </w:pPr>
      <w:r w:rsidRPr="005B404C">
        <w:t>detail the conduct of risk reappraisal</w:t>
      </w:r>
    </w:p>
    <w:p w:rsidR="00000000" w:rsidRPr="005B404C" w:rsidP="005B404C">
      <w:pPr>
        <w:pStyle w:val="ListBullet"/>
      </w:pPr>
      <w:r w:rsidRPr="005B404C">
        <w:t>review the effectiveness of risk management processes, procedures, tools and recom</w:t>
      </w:r>
      <w:r w:rsidRPr="005B404C">
        <w:t>mendations</w:t>
      </w:r>
    </w:p>
    <w:p w:rsidR="00000000" w:rsidRPr="005B404C" w:rsidP="005B404C">
      <w:pPr>
        <w:pStyle w:val="ListBullet"/>
      </w:pPr>
      <w:r w:rsidRPr="005B404C">
        <w:t>document improvements and risk management lessons learned.</w:t>
      </w:r>
    </w:p>
    <w:p w:rsidR="00000000" w:rsidRPr="005B404C" w:rsidP="005B404C">
      <w:pPr>
        <w:pStyle w:val="BodyText"/>
      </w:pPr>
    </w:p>
    <w:p w:rsidR="00000000" w:rsidRPr="005B404C" w:rsidP="00C47380">
      <w:pPr>
        <w:pStyle w:val="BodyText"/>
      </w:pPr>
      <w:r w:rsidRPr="005B404C">
        <w:t>Note: If a specific volume or frequency is not stated, then evidence must be provided at least once.</w:t>
      </w:r>
    </w:p>
    <w:p w:rsidR="00000000" w:rsidRPr="005B404C" w:rsidP="005B404C">
      <w:pPr>
        <w:pStyle w:val="Heading1"/>
      </w:pPr>
      <w:bookmarkStart w:id="3" w:name="O_713805"/>
      <w:bookmarkEnd w:id="3"/>
      <w:r w:rsidRPr="005B404C">
        <w:t>Knowledge Evidence</w:t>
      </w:r>
    </w:p>
    <w:p w:rsidR="00000000" w:rsidRPr="005B404C" w:rsidP="00C47380">
      <w:pPr>
        <w:pStyle w:val="BodyText"/>
      </w:pPr>
      <w:r w:rsidRPr="005B404C">
        <w:t>To complete the unit requirements safely and eff</w:t>
      </w:r>
      <w:r w:rsidRPr="005B404C">
        <w:t>ectively, the individual must:</w:t>
      </w:r>
    </w:p>
    <w:p w:rsidR="00000000" w:rsidRPr="005B404C" w:rsidP="005B404C">
      <w:pPr>
        <w:pStyle w:val="ListBullet"/>
      </w:pPr>
      <w:r w:rsidRPr="005B404C">
        <w:t>describe risk management theory</w:t>
      </w:r>
    </w:p>
    <w:p w:rsidR="00000000" w:rsidRPr="005B404C" w:rsidP="005B404C">
      <w:pPr>
        <w:pStyle w:val="ListBullet"/>
      </w:pPr>
      <w:r w:rsidRPr="005B404C">
        <w:t>list potential risk events</w:t>
      </w:r>
    </w:p>
    <w:p w:rsidR="00000000" w:rsidRPr="005B404C" w:rsidP="005B404C">
      <w:pPr>
        <w:pStyle w:val="ListBullet"/>
      </w:pPr>
      <w:r w:rsidRPr="005B404C">
        <w:t>identify Australian and international risk management standards</w:t>
      </w:r>
    </w:p>
    <w:p w:rsidR="00000000" w:rsidRPr="005B404C" w:rsidP="005B404C">
      <w:pPr>
        <w:pStyle w:val="ListBullet"/>
      </w:pPr>
      <w:r w:rsidRPr="005B404C">
        <w:t>explain the use of qualitative and quantitative risk techniques, including:</w:t>
      </w:r>
    </w:p>
    <w:p w:rsidR="00000000" w:rsidRPr="005B404C" w:rsidP="005B404C">
      <w:pPr>
        <w:pStyle w:val="ListBullet2"/>
      </w:pPr>
      <w:r w:rsidRPr="005B404C">
        <w:t>cause and effect modelli</w:t>
      </w:r>
      <w:r w:rsidRPr="005B404C">
        <w:t>ng</w:t>
      </w:r>
    </w:p>
    <w:p w:rsidR="00000000" w:rsidRPr="005B404C" w:rsidP="005B404C">
      <w:pPr>
        <w:pStyle w:val="ListBullet2"/>
      </w:pPr>
      <w:r w:rsidRPr="005B404C">
        <w:t>risk probability and impact assessment</w:t>
      </w:r>
    </w:p>
    <w:p w:rsidR="00000000" w:rsidRPr="005B404C" w:rsidP="005B404C">
      <w:pPr>
        <w:pStyle w:val="ListBullet2"/>
      </w:pPr>
      <w:r w:rsidRPr="005B404C">
        <w:t>probability and impact matrix</w:t>
      </w:r>
    </w:p>
    <w:p w:rsidR="00000000" w:rsidRPr="005B404C" w:rsidP="005B404C">
      <w:pPr>
        <w:pStyle w:val="ListBullet2"/>
      </w:pPr>
      <w:r w:rsidRPr="005B404C">
        <w:t>risk data quality assessment</w:t>
      </w:r>
    </w:p>
    <w:p w:rsidR="00000000" w:rsidRPr="005B404C" w:rsidP="005B404C">
      <w:pPr>
        <w:pStyle w:val="ListBullet2"/>
      </w:pPr>
      <w:r w:rsidRPr="005B404C">
        <w:t>risk categorisation</w:t>
      </w:r>
    </w:p>
    <w:p w:rsidR="00000000" w:rsidRPr="005B404C" w:rsidP="005B404C">
      <w:pPr>
        <w:pStyle w:val="ListBullet2"/>
      </w:pPr>
      <w:r w:rsidRPr="005B404C">
        <w:t>risk urgency assessment</w:t>
      </w:r>
    </w:p>
    <w:p w:rsidR="00000000" w:rsidRPr="005B404C" w:rsidP="005B404C">
      <w:pPr>
        <w:pStyle w:val="ListBullet"/>
      </w:pPr>
      <w:r w:rsidRPr="005B404C">
        <w:t>explain enterprise risk management approaches.</w:t>
      </w:r>
    </w:p>
    <w:p w:rsidR="00000000" w:rsidRPr="005B404C" w:rsidP="005B404C">
      <w:pPr>
        <w:pStyle w:val="AllowPageBreak"/>
      </w:pPr>
    </w:p>
    <w:p w:rsidR="00000000" w:rsidRPr="005B404C" w:rsidP="005B404C">
      <w:pPr>
        <w:pStyle w:val="Heading1"/>
      </w:pPr>
      <w:bookmarkStart w:id="4" w:name="O_713806"/>
      <w:bookmarkEnd w:id="4"/>
      <w:r w:rsidRPr="005B404C">
        <w:t>Assessment Conditions</w:t>
      </w:r>
    </w:p>
    <w:p w:rsidR="00000000" w:rsidRPr="005B404C" w:rsidP="00C47380">
      <w:pPr>
        <w:pStyle w:val="BodyText"/>
      </w:pPr>
      <w:r w:rsidRPr="005B404C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5B404C" w:rsidP="005B404C">
      <w:pPr>
        <w:pStyle w:val="ListBullet"/>
      </w:pPr>
      <w:r w:rsidRPr="005B404C">
        <w:t>workplace documenta</w:t>
      </w:r>
      <w:r w:rsidRPr="005B404C">
        <w:t>tion</w:t>
      </w:r>
    </w:p>
    <w:p w:rsidR="00000000" w:rsidRPr="005B404C" w:rsidP="005B404C">
      <w:pPr>
        <w:pStyle w:val="ListBullet"/>
      </w:pPr>
      <w:r w:rsidRPr="005B404C">
        <w:t>feedback from stakeholders, which reflects how risk was managed for a portfolio.</w:t>
      </w:r>
    </w:p>
    <w:p w:rsidR="00000000" w:rsidRPr="005B404C" w:rsidP="005B404C">
      <w:pPr>
        <w:pStyle w:val="BodyText"/>
      </w:pPr>
    </w:p>
    <w:p w:rsidR="00000000" w:rsidRPr="005B404C" w:rsidP="00C47380">
      <w:pPr>
        <w:pStyle w:val="BodyText"/>
      </w:pPr>
      <w:r w:rsidRPr="005B404C">
        <w:t>Assessors must satisfy NVR/AQTF assessor requirements.</w:t>
      </w:r>
    </w:p>
    <w:p w:rsidR="00000000" w:rsidRPr="005B404C" w:rsidP="005B404C">
      <w:pPr>
        <w:pStyle w:val="Heading1"/>
      </w:pPr>
      <w:bookmarkStart w:id="5" w:name="O_713809"/>
      <w:bookmarkEnd w:id="5"/>
      <w:r w:rsidRPr="005B404C">
        <w:t>Links</w:t>
      </w:r>
    </w:p>
    <w:p w:rsidR="00000000" w:rsidRPr="005B404C" w:rsidP="00C47380">
      <w:pPr>
        <w:pStyle w:val="BodyText"/>
      </w:pPr>
      <w:r w:rsidRPr="005B4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15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404C" w:rsidP="005B404C"/>
    <w:sectPr w:rsidSect="005B4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C" w:rsidRPr="00C47380" w:rsidP="00C47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80" w:rsidP="005B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380" w:rsidP="005B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7380" w:rsidP="005B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4C" w:rsidRPr="00C47380" w:rsidP="00C47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80" w:rsidRPr="002D2AF8" w:rsidP="005B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BSBPMG808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47380" w:rsidP="005B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65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24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C2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4C"/>
  </w:style>
  <w:style w:type="character" w:customStyle="1" w:styleId="Heading1Char">
    <w:name w:val="Heading 1 Char"/>
    <w:basedOn w:val="DefaultParagraphFont"/>
    <w:link w:val="Heading1"/>
    <w:rsid w:val="005B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04C"/>
    <w:rPr>
      <w:b/>
      <w:spacing w:val="0"/>
    </w:rPr>
  </w:style>
  <w:style w:type="paragraph" w:styleId="ListBullet2">
    <w:name w:val="List Bullet 2"/>
    <w:basedOn w:val="List2"/>
    <w:rsid w:val="005B40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04C"/>
    <w:rPr>
      <w:i/>
    </w:rPr>
  </w:style>
  <w:style w:type="paragraph" w:styleId="Caption">
    <w:name w:val="caption"/>
    <w:basedOn w:val="BodyText"/>
    <w:next w:val="Normal"/>
    <w:qFormat/>
    <w:rsid w:val="005B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4C"/>
  </w:style>
  <w:style w:type="paragraph" w:styleId="TableofFigures">
    <w:name w:val="table of figures"/>
    <w:basedOn w:val="Normal"/>
    <w:next w:val="Normal"/>
    <w:semiHidden/>
    <w:rsid w:val="005B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04C"/>
    <w:rPr>
      <w:rFonts w:ascii="Wingdings" w:hAnsi="Wingdings"/>
    </w:rPr>
  </w:style>
  <w:style w:type="paragraph" w:customStyle="1" w:styleId="TableHeading">
    <w:name w:val="Table Heading"/>
    <w:basedOn w:val="HeadingBase"/>
    <w:rsid w:val="005B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4C"/>
    <w:rPr>
      <w:color w:val="0033CC"/>
      <w:u w:val="none"/>
    </w:rPr>
  </w:style>
  <w:style w:type="paragraph" w:customStyle="1" w:styleId="BodyTextRight">
    <w:name w:val="Body Text Right"/>
    <w:basedOn w:val="BodyText"/>
    <w:rsid w:val="005B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4C"/>
    <w:rPr>
      <w:sz w:val="32"/>
    </w:rPr>
  </w:style>
  <w:style w:type="paragraph" w:customStyle="1" w:styleId="HeadingProcedure">
    <w:name w:val="Heading Procedure"/>
    <w:basedOn w:val="HeadingBase"/>
    <w:next w:val="Normal"/>
    <w:rsid w:val="005B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4C"/>
    <w:pPr>
      <w:spacing w:before="60" w:after="60"/>
    </w:pPr>
  </w:style>
  <w:style w:type="paragraph" w:styleId="ListContinue">
    <w:name w:val="List Continue"/>
    <w:basedOn w:val="List"/>
    <w:rsid w:val="005B404C"/>
    <w:pPr>
      <w:ind w:firstLine="0"/>
    </w:pPr>
  </w:style>
  <w:style w:type="paragraph" w:customStyle="1" w:styleId="ListNote">
    <w:name w:val="List Note"/>
    <w:basedOn w:val="List"/>
    <w:rsid w:val="005B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4C"/>
    <w:rPr>
      <w:rFonts w:ascii="Courier New" w:hAnsi="Courier New"/>
    </w:rPr>
  </w:style>
  <w:style w:type="paragraph" w:customStyle="1" w:styleId="NoteBullet">
    <w:name w:val="Note Bullet"/>
    <w:basedOn w:val="Note"/>
    <w:rsid w:val="005B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4C"/>
    <w:rPr>
      <w:b/>
      <w:smallCaps/>
    </w:rPr>
  </w:style>
  <w:style w:type="paragraph" w:customStyle="1" w:styleId="TableListNumber">
    <w:name w:val="Table List Number"/>
    <w:basedOn w:val="ListNumber"/>
    <w:rsid w:val="005B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4C"/>
    <w:pPr>
      <w:numPr>
        <w:numId w:val="9"/>
      </w:numPr>
    </w:pPr>
  </w:style>
  <w:style w:type="paragraph" w:customStyle="1" w:styleId="ListAlpha2">
    <w:name w:val="List Alpha 2"/>
    <w:basedOn w:val="List2"/>
    <w:rsid w:val="005B404C"/>
    <w:pPr>
      <w:numPr>
        <w:numId w:val="8"/>
      </w:numPr>
    </w:pPr>
  </w:style>
  <w:style w:type="paragraph" w:styleId="List2">
    <w:name w:val="List 2"/>
    <w:basedOn w:val="BodyText"/>
    <w:rsid w:val="005B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0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04C"/>
    <w:pPr>
      <w:numPr>
        <w:numId w:val="4"/>
      </w:numPr>
    </w:pPr>
  </w:style>
  <w:style w:type="paragraph" w:styleId="ListContinue2">
    <w:name w:val="List Continue 2"/>
    <w:basedOn w:val="List2"/>
    <w:rsid w:val="005B404C"/>
    <w:pPr>
      <w:ind w:firstLine="0"/>
    </w:pPr>
  </w:style>
  <w:style w:type="paragraph" w:styleId="ListContinue3">
    <w:name w:val="List Continue 3"/>
    <w:basedOn w:val="List3"/>
    <w:rsid w:val="005B404C"/>
    <w:pPr>
      <w:ind w:left="1021" w:firstLine="0"/>
    </w:pPr>
  </w:style>
  <w:style w:type="paragraph" w:styleId="ListContinue4">
    <w:name w:val="List Continue 4"/>
    <w:basedOn w:val="List4"/>
    <w:rsid w:val="005B404C"/>
    <w:pPr>
      <w:ind w:firstLine="0"/>
    </w:pPr>
  </w:style>
  <w:style w:type="paragraph" w:styleId="ListContinue5">
    <w:name w:val="List Continue 5"/>
    <w:basedOn w:val="List5"/>
    <w:rsid w:val="005B404C"/>
    <w:pPr>
      <w:ind w:firstLine="0"/>
    </w:pPr>
  </w:style>
  <w:style w:type="paragraph" w:styleId="ListNumber3">
    <w:name w:val="List Number 3"/>
    <w:basedOn w:val="List3"/>
    <w:rsid w:val="005B404C"/>
    <w:pPr>
      <w:numPr>
        <w:numId w:val="5"/>
      </w:numPr>
    </w:pPr>
  </w:style>
  <w:style w:type="paragraph" w:styleId="ListNumber4">
    <w:name w:val="List Number 4"/>
    <w:basedOn w:val="List4"/>
    <w:rsid w:val="005B404C"/>
    <w:pPr>
      <w:numPr>
        <w:numId w:val="6"/>
      </w:numPr>
    </w:pPr>
  </w:style>
  <w:style w:type="paragraph" w:styleId="ListNumber5">
    <w:name w:val="List Number 5"/>
    <w:basedOn w:val="List5"/>
    <w:rsid w:val="005B404C"/>
    <w:pPr>
      <w:numPr>
        <w:numId w:val="7"/>
      </w:numPr>
    </w:pPr>
  </w:style>
  <w:style w:type="paragraph" w:styleId="BlockText">
    <w:name w:val="Block Text"/>
    <w:basedOn w:val="Normal"/>
    <w:rsid w:val="005B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4C"/>
    <w:rPr>
      <w:sz w:val="16"/>
      <w:vertAlign w:val="superscript"/>
    </w:rPr>
  </w:style>
  <w:style w:type="character" w:customStyle="1" w:styleId="Symbols">
    <w:name w:val="Symbols"/>
    <w:basedOn w:val="DefaultParagraphFont"/>
    <w:rsid w:val="005B404C"/>
    <w:rPr>
      <w:rFonts w:ascii="Symbol" w:hAnsi="Symbol"/>
    </w:rPr>
  </w:style>
  <w:style w:type="character" w:customStyle="1" w:styleId="MenuOptions">
    <w:name w:val="Menu Options"/>
    <w:basedOn w:val="DefaultParagraphFont"/>
    <w:rsid w:val="005B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4C"/>
    <w:rPr>
      <w:b/>
    </w:rPr>
  </w:style>
  <w:style w:type="character" w:customStyle="1" w:styleId="Underlined">
    <w:name w:val="Underlined"/>
    <w:basedOn w:val="DefaultParagraphFont"/>
    <w:rsid w:val="005B404C"/>
    <w:rPr>
      <w:u w:val="single"/>
    </w:rPr>
  </w:style>
  <w:style w:type="paragraph" w:customStyle="1" w:styleId="TableBodyTextRight">
    <w:name w:val="Table Body Text Right"/>
    <w:basedOn w:val="TableBodyText"/>
    <w:rsid w:val="005B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4C"/>
    <w:rPr>
      <w:sz w:val="18"/>
    </w:rPr>
  </w:style>
  <w:style w:type="paragraph" w:customStyle="1" w:styleId="BodySmallRight">
    <w:name w:val="Body Small Right"/>
    <w:basedOn w:val="BodyTextRight"/>
    <w:rsid w:val="005B404C"/>
    <w:rPr>
      <w:sz w:val="18"/>
      <w:szCs w:val="18"/>
    </w:rPr>
  </w:style>
  <w:style w:type="paragraph" w:customStyle="1" w:styleId="MarginEdition">
    <w:name w:val="Margin Edition"/>
    <w:basedOn w:val="MarginNote"/>
    <w:rsid w:val="005B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4C"/>
    <w:rPr>
      <w:sz w:val="2"/>
      <w:szCs w:val="2"/>
    </w:rPr>
  </w:style>
  <w:style w:type="character" w:customStyle="1" w:styleId="Small">
    <w:name w:val="Small"/>
    <w:basedOn w:val="DefaultParagraphFont"/>
    <w:rsid w:val="005B404C"/>
    <w:rPr>
      <w:sz w:val="16"/>
    </w:rPr>
  </w:style>
  <w:style w:type="paragraph" w:customStyle="1" w:styleId="WideTable">
    <w:name w:val="Wide Table"/>
    <w:basedOn w:val="Normal"/>
    <w:rsid w:val="005B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4C"/>
  </w:style>
  <w:style w:type="paragraph" w:styleId="Quote">
    <w:name w:val="Quote"/>
    <w:basedOn w:val="Heading1"/>
    <w:link w:val="QuoteChar"/>
    <w:qFormat/>
    <w:rsid w:val="005B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4C"/>
    <w:pPr>
      <w:pageBreakBefore/>
    </w:pPr>
  </w:style>
  <w:style w:type="paragraph" w:customStyle="1" w:styleId="Border">
    <w:name w:val="Border"/>
    <w:basedOn w:val="Normal"/>
    <w:qFormat/>
    <w:rsid w:val="005B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4C"/>
    <w:rPr>
      <w:u w:val="single"/>
    </w:rPr>
  </w:style>
  <w:style w:type="character" w:customStyle="1" w:styleId="BoldandItalics">
    <w:name w:val="Bold and Italics"/>
    <w:qFormat/>
    <w:rsid w:val="005B404C"/>
    <w:rPr>
      <w:b/>
      <w:i/>
      <w:u w:val="none"/>
    </w:rPr>
  </w:style>
  <w:style w:type="paragraph" w:styleId="BalloonText">
    <w:name w:val="Balloon Text"/>
    <w:basedOn w:val="Normal"/>
    <w:link w:val="BalloonTextChar"/>
    <w:rsid w:val="005B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4C"/>
    <w:pPr>
      <w:spacing w:before="0" w:after="0"/>
    </w:pPr>
  </w:style>
  <w:style w:type="paragraph" w:customStyle="1" w:styleId="BodyTextBold">
    <w:name w:val="Body Text Bold"/>
    <w:basedOn w:val="BodyText"/>
    <w:qFormat/>
    <w:rsid w:val="005B404C"/>
    <w:rPr>
      <w:b/>
    </w:rPr>
  </w:style>
  <w:style w:type="character" w:styleId="Hyperlink">
    <w:name w:val="Hyperlink"/>
    <w:basedOn w:val="DefaultParagraphFont"/>
    <w:uiPriority w:val="99"/>
    <w:unhideWhenUsed/>
    <w:rsid w:val="00C47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2004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BSBPMG808 Manage portfolio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