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9CA" w:rsidP="00130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BSBPMG807 Manage portfolio resources</w:t>
      </w:r>
      <w:r>
        <w:fldChar w:fldCharType="end"/>
      </w:r>
    </w:p>
    <w:p w:rsidR="001309CA" w:rsidP="001309CA">
      <w:pPr>
        <w:pStyle w:val="Version"/>
        <w:sectPr w:rsidSect="00A04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B56" w:rsidP="00A04B56">
      <w:pPr>
        <w:pStyle w:val="SuperHeading"/>
      </w:pPr>
      <w:r w:rsidRPr="00A04B56">
        <w:t>BSBPMG807 Manage portfolio resources</w:t>
      </w:r>
    </w:p>
    <w:p w:rsidR="00000000" w:rsidRPr="00A04B56" w:rsidP="00A04B56">
      <w:pPr>
        <w:pStyle w:val="Heading1"/>
      </w:pPr>
      <w:bookmarkStart w:id="1" w:name="O_713774"/>
      <w:bookmarkEnd w:id="1"/>
      <w:r w:rsidRPr="00A04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rPr>
                <w:rStyle w:val="SpecialBold"/>
              </w:rPr>
              <w:t>Comments</w:t>
            </w:r>
          </w:p>
        </w:tc>
      </w:tr>
      <w:tr w:rsidTr="00A0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t>This version first released with BSB Business Services Training Package Version 1.0.</w:t>
            </w:r>
          </w:p>
        </w:tc>
      </w:tr>
    </w:tbl>
    <w:p w:rsidR="00000000" w:rsidRPr="00A04B56" w:rsidP="00A04B56">
      <w:pPr>
        <w:pStyle w:val="BodyText"/>
      </w:pPr>
    </w:p>
    <w:p w:rsidR="00000000" w:rsidRPr="00A04B56" w:rsidP="00A04B56">
      <w:pPr>
        <w:pStyle w:val="AllowPageBreak"/>
      </w:pPr>
    </w:p>
    <w:p w:rsidR="00000000" w:rsidRPr="00A04B56" w:rsidP="00A04B56">
      <w:pPr>
        <w:pStyle w:val="Heading1"/>
      </w:pPr>
      <w:bookmarkStart w:id="2" w:name="O_713775"/>
      <w:bookmarkEnd w:id="2"/>
      <w:r w:rsidRPr="00A04B56">
        <w:t>Application</w:t>
      </w:r>
    </w:p>
    <w:p w:rsidR="00000000" w:rsidRPr="00A04B56" w:rsidP="001309CA">
      <w:pPr>
        <w:pStyle w:val="BodyText"/>
      </w:pPr>
      <w:r w:rsidRPr="00A04B56">
        <w:t>This unit describes the skills and knowledge required to manage human resources within a po</w:t>
      </w:r>
      <w:r w:rsidRPr="00A04B56">
        <w:t>rtfolio. It covers capacity planning, capacity assessment, assignment and coordination of human resources for a portfolio.</w:t>
      </w:r>
    </w:p>
    <w:p w:rsidR="00000000" w:rsidRPr="00A04B56" w:rsidP="001309CA">
      <w:pPr>
        <w:pStyle w:val="BodyText"/>
      </w:pPr>
      <w:r w:rsidRPr="00A04B56">
        <w:t>A portfolio is the centralised management of one or more portfolios of projects, which includes identifying, prioritising, authorisi</w:t>
      </w:r>
      <w:r w:rsidRPr="00A04B56">
        <w:t>ng, managing and controlling projects, programs and other related work, to achieve specific strategic business objectives.</w:t>
      </w:r>
    </w:p>
    <w:p w:rsidR="00000000" w:rsidRPr="00A04B56" w:rsidP="001309CA">
      <w:pPr>
        <w:pStyle w:val="BodyText"/>
      </w:pPr>
      <w:r w:rsidRPr="00A04B56">
        <w:t xml:space="preserve">It applies to individuals who operate at the strategic level within the organisation. Unlike projects or programs, a portfolio does </w:t>
      </w:r>
      <w:r w:rsidRPr="00A04B56">
        <w:t>not have a finite life, instead it is a continuous process and requires regular tending to ensure the portfolio remains in balance and is consistent with the organisation’s strategic objectives.</w:t>
      </w:r>
    </w:p>
    <w:p w:rsidR="00000000" w:rsidRPr="00A04B56" w:rsidP="001309CA">
      <w:pPr>
        <w:pStyle w:val="BodyText"/>
      </w:pPr>
      <w:r w:rsidRPr="00A04B56">
        <w:t>No licensing, legislative or certification requirements appl</w:t>
      </w:r>
      <w:r w:rsidRPr="00A04B56">
        <w:t>y to this unit at the time of publication.</w:t>
      </w:r>
    </w:p>
    <w:p w:rsidR="00000000" w:rsidRPr="00A04B56" w:rsidP="00A04B56">
      <w:pPr>
        <w:pStyle w:val="Heading1"/>
      </w:pPr>
      <w:bookmarkStart w:id="3" w:name="O_713778"/>
      <w:bookmarkEnd w:id="3"/>
      <w:r w:rsidRPr="00A04B56">
        <w:t>Unit Sector</w:t>
      </w:r>
    </w:p>
    <w:p w:rsidR="00000000" w:rsidRPr="00A04B56" w:rsidP="001309CA">
      <w:pPr>
        <w:pStyle w:val="BodyText"/>
      </w:pPr>
      <w:r w:rsidRPr="00A04B56">
        <w:t>Management and Leadership – Project Management</w:t>
      </w:r>
    </w:p>
    <w:p w:rsidR="00000000" w:rsidRPr="00A04B56" w:rsidP="00A04B56">
      <w:pPr>
        <w:pStyle w:val="Heading1"/>
      </w:pPr>
      <w:bookmarkStart w:id="4" w:name="O_713779"/>
      <w:bookmarkEnd w:id="4"/>
      <w:r w:rsidRPr="00A04B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04B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rPr>
                <w:rStyle w:val="SpecialBold"/>
              </w:rPr>
              <w:t>PERFORMANCE CRITERIA</w:t>
            </w:r>
          </w:p>
        </w:tc>
      </w:tr>
      <w:tr w:rsidTr="00A04B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4B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1. Assess portfolio resources capacity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t>1.1 Identify project and program resources based on resource forecasts</w:t>
            </w:r>
          </w:p>
          <w:p w:rsidR="00000000" w:rsidRPr="00A04B56" w:rsidP="00A04B56">
            <w:pPr>
              <w:pStyle w:val="BodyText"/>
            </w:pPr>
            <w:r w:rsidRPr="00A04B56">
              <w:t>1.2 Capture a baseline of existing and proposed r</w:t>
            </w:r>
            <w:r w:rsidRPr="00A04B56">
              <w:t>esources</w:t>
            </w:r>
          </w:p>
          <w:p w:rsidR="00000000" w:rsidRPr="00A04B56" w:rsidP="00A04B56">
            <w:pPr>
              <w:pStyle w:val="BodyText"/>
            </w:pPr>
            <w:r w:rsidRPr="00A04B56">
              <w:t>1.3 Review, identify and assess the resource capacity of the organisation is regularly</w:t>
            </w:r>
          </w:p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1.4 Develop, review and update a portfolio resource strategy based on the status of projects and programs in the portfolio, taking into account the organisation</w:t>
            </w:r>
            <w:r w:rsidRPr="00A04B56">
              <w:t>s resource constraints</w:t>
            </w:r>
          </w:p>
        </w:tc>
      </w:tr>
      <w:tr w:rsidTr="00A04B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2. Assess skills and experience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t>2.1 Capture and maintain details of human resource skill sets and experience</w:t>
            </w:r>
          </w:p>
          <w:p w:rsidR="00000000" w:rsidRPr="00A04B56" w:rsidP="00A04B56">
            <w:pPr>
              <w:pStyle w:val="BodyText"/>
            </w:pPr>
            <w:r w:rsidRPr="00A04B56">
              <w:t>2.2 Capture and maintain human resource availability and utilisation information</w:t>
            </w:r>
          </w:p>
          <w:p w:rsidR="00000000" w:rsidRPr="00A04B56" w:rsidP="00A04B56">
            <w:pPr>
              <w:pStyle w:val="BodyText"/>
            </w:pPr>
            <w:r w:rsidRPr="00A04B56">
              <w:t>2.3 Highlight human resource deficiencies and strengths are and factor these into the organisational workforce and development plans</w:t>
            </w:r>
          </w:p>
          <w:p w:rsidR="00000000" w:rsidRPr="00A04B56" w:rsidP="00A04B56">
            <w:pPr>
              <w:pStyle w:val="BodyText"/>
            </w:pPr>
            <w:r w:rsidRPr="00A04B56">
              <w:t>2.4 Implement strategies to resolve human resource deficiencies and imbalances</w:t>
            </w:r>
          </w:p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2.5 Assess readiness for change and determin</w:t>
            </w:r>
            <w:r w:rsidRPr="00A04B56">
              <w:t>e impacts of change</w:t>
            </w:r>
          </w:p>
        </w:tc>
      </w:tr>
      <w:tr w:rsidTr="00A04B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3. Assign project and program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t>3.1 Allocate resources optimally based on organisational strategic priority of projects and programs within the portfolio</w:t>
            </w:r>
          </w:p>
          <w:p w:rsidR="00000000" w:rsidRPr="00A04B56" w:rsidP="00A04B56">
            <w:pPr>
              <w:pStyle w:val="BodyText"/>
            </w:pPr>
            <w:r w:rsidRPr="00A04B56">
              <w:t>3.2 Forecast the impact on the organisation of project/program resource a</w:t>
            </w:r>
            <w:r w:rsidRPr="00A04B56">
              <w:t>llocation and utilisation against plans</w:t>
            </w:r>
          </w:p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3.3 Identify and investigate resource gaps and conflicts, and take appropriate action to resolve the identified resource constraints, in alignment with organisational strategic priorities</w:t>
            </w:r>
          </w:p>
        </w:tc>
      </w:tr>
      <w:tr w:rsidTr="00A04B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4. Coordinate and prioritis</w:t>
            </w:r>
            <w:r w:rsidRPr="00A04B56">
              <w:t>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t>4.1 Coordinate cross-organisational resource assignment to support prioritised projects and programs, based on risk, quality and other requirements</w:t>
            </w:r>
          </w:p>
          <w:p w:rsidR="00000000" w:rsidRPr="00A04B56" w:rsidP="00A04B56">
            <w:pPr>
              <w:pStyle w:val="BodyText"/>
            </w:pPr>
            <w:r w:rsidRPr="00A04B56">
              <w:t>4.2 Reallocate resources from projects/programs cancelled or put on hold</w:t>
            </w:r>
          </w:p>
        </w:tc>
      </w:tr>
    </w:tbl>
    <w:p w:rsidR="00000000" w:rsidRPr="00A04B56" w:rsidP="00A04B56">
      <w:pPr>
        <w:pStyle w:val="BodyText"/>
      </w:pPr>
    </w:p>
    <w:p w:rsidR="00000000" w:rsidRPr="00A04B56" w:rsidP="00A04B56">
      <w:pPr>
        <w:pStyle w:val="AllowPageBreak"/>
      </w:pPr>
    </w:p>
    <w:p w:rsidR="00000000" w:rsidRPr="00A04B56" w:rsidP="00A04B56">
      <w:pPr>
        <w:pStyle w:val="Heading1"/>
      </w:pPr>
      <w:bookmarkStart w:id="5" w:name="O_713780"/>
      <w:bookmarkEnd w:id="5"/>
      <w:r w:rsidRPr="00A04B56">
        <w:t>Foun</w:t>
      </w:r>
      <w:r w:rsidRPr="00A04B56">
        <w:t>dation Skills</w:t>
      </w:r>
    </w:p>
    <w:p w:rsidR="00000000" w:rsidRPr="001309CA" w:rsidP="001309CA">
      <w:pPr>
        <w:pStyle w:val="BodyText"/>
        <w:rPr>
          <w:i/>
        </w:rPr>
      </w:pPr>
      <w:r w:rsidRPr="001309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3"/>
        <w:gridCol w:w="5850"/>
      </w:tblGrid>
      <w:tr w:rsidTr="00A0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Performance Criteria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rPr>
                <w:rStyle w:val="SpecialBold"/>
              </w:rPr>
              <w:t>Description</w:t>
            </w:r>
          </w:p>
        </w:tc>
      </w:tr>
      <w:tr w:rsidTr="00A0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1.1, 1.3, 2.1, 2.2, 2.3, 3.1, 3.2, 3.3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ListBullet"/>
              <w:rPr>
                <w:lang w:val="en-NZ"/>
              </w:rPr>
            </w:pPr>
            <w:r w:rsidRPr="00A04B56">
              <w:t>Applies appropriate strategies to construct meaning from complex texts</w:t>
            </w:r>
          </w:p>
        </w:tc>
      </w:tr>
      <w:tr w:rsidTr="00A0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1.2, 1.4, 2.1, 2.2, 2.3, 3.1, 3.2, 3.3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ListBullet"/>
              <w:rPr>
                <w:lang w:val="en-NZ"/>
              </w:rPr>
            </w:pPr>
            <w:r w:rsidRPr="00A04B56">
              <w:t>Demonstrates sophisticated writing skills by selecting appropriate conventions and stylistic dev</w:t>
            </w:r>
            <w:r w:rsidRPr="00A04B56">
              <w:t>ices to express precise meaning</w:t>
            </w:r>
          </w:p>
        </w:tc>
      </w:tr>
      <w:tr w:rsidTr="00A0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1.1-1.4, 3.1, 3.2, 3.3, 4.1, 4.2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ListBullet"/>
              <w:rPr>
                <w:lang w:val="en-NZ"/>
              </w:rPr>
            </w:pPr>
            <w:r w:rsidRPr="00A04B56">
              <w:t>Interprets numerical information to determine resource requirements, assignments and reallocations</w:t>
            </w:r>
          </w:p>
        </w:tc>
      </w:tr>
      <w:tr w:rsidTr="00A0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3.3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ListBullet"/>
              <w:rPr>
                <w:lang w:val="en-NZ"/>
              </w:rPr>
            </w:pPr>
            <w:r w:rsidRPr="00A04B56">
              <w:t>Recognises the relationship of own activities to organisational strategic goals</w:t>
            </w:r>
          </w:p>
        </w:tc>
      </w:tr>
      <w:tr w:rsidTr="00A0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1.1-1.4, 2.2, 2.4, 2.5, 3.1, 3.2, 3.3, 4.1, 4.2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ListBullet"/>
            </w:pPr>
            <w:r w:rsidRPr="00A04B56">
              <w:t>Develops and implements flexible plans for complex, high impact activities with strategic implications</w:t>
            </w:r>
          </w:p>
          <w:p w:rsidR="00000000" w:rsidRPr="00A04B56" w:rsidP="00A04B56">
            <w:pPr>
              <w:pStyle w:val="ListBullet"/>
            </w:pPr>
            <w:r w:rsidRPr="00A04B56">
              <w:t>Prior</w:t>
            </w:r>
            <w:r w:rsidRPr="00A04B56">
              <w:t>itises and schedules complex activities, monitors implementation and makes changes to plans where required</w:t>
            </w:r>
          </w:p>
          <w:p w:rsidR="00000000" w:rsidRPr="00A04B56" w:rsidP="00A04B56">
            <w:pPr>
              <w:pStyle w:val="ListBullet"/>
            </w:pPr>
            <w:r w:rsidRPr="00A04B56">
              <w:t>Uses problem-solving processes to identify and analyse program resource issues, and decide on appropriate response</w:t>
            </w:r>
          </w:p>
        </w:tc>
      </w:tr>
    </w:tbl>
    <w:p w:rsidR="00000000" w:rsidRPr="00A04B56" w:rsidP="00A04B56">
      <w:pPr>
        <w:pStyle w:val="BodyText"/>
      </w:pPr>
    </w:p>
    <w:p w:rsidR="00000000" w:rsidRPr="00A04B56" w:rsidP="00A04B56">
      <w:pPr>
        <w:pStyle w:val="AllowPageBreak"/>
      </w:pPr>
    </w:p>
    <w:p w:rsidR="00000000" w:rsidRPr="00A04B56" w:rsidP="00A04B56">
      <w:pPr>
        <w:pStyle w:val="Heading1"/>
      </w:pPr>
      <w:bookmarkStart w:id="6" w:name="O_713782"/>
      <w:bookmarkEnd w:id="6"/>
      <w:r w:rsidRPr="00A04B56">
        <w:t>Unit Map</w:t>
      </w:r>
      <w:r w:rsidRPr="00A04B56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0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Code and title</w:t>
            </w:r>
          </w:p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Code and title</w:t>
            </w:r>
          </w:p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rPr>
                <w:rStyle w:val="SpecialBold"/>
              </w:rPr>
              <w:t>Equivalence status</w:t>
            </w:r>
          </w:p>
        </w:tc>
      </w:tr>
      <w:tr w:rsidTr="00A0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BSBPMG807 Manage portfolio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t>Equivalent unit</w:t>
            </w:r>
          </w:p>
        </w:tc>
      </w:tr>
    </w:tbl>
    <w:p w:rsidR="00000000" w:rsidRPr="00A04B56" w:rsidP="00A04B56">
      <w:pPr>
        <w:pStyle w:val="BodyText"/>
      </w:pPr>
    </w:p>
    <w:p w:rsidR="00000000" w:rsidRPr="00A04B56" w:rsidP="00A04B56">
      <w:pPr>
        <w:pStyle w:val="AllowPageBreak"/>
      </w:pPr>
    </w:p>
    <w:p w:rsidR="00000000" w:rsidRPr="00A04B56" w:rsidP="00A04B56">
      <w:pPr>
        <w:pStyle w:val="Heading1"/>
      </w:pPr>
      <w:bookmarkStart w:id="7" w:name="O_713789"/>
      <w:bookmarkEnd w:id="7"/>
      <w:r w:rsidRPr="00A04B56">
        <w:t>Links</w:t>
      </w:r>
    </w:p>
    <w:p w:rsidR="00000000" w:rsidRPr="00A04B56" w:rsidP="001309CA">
      <w:pPr>
        <w:pStyle w:val="BodyText"/>
      </w:pPr>
      <w:r w:rsidRPr="00A04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0B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4B56" w:rsidP="001309CA">
      <w:pPr>
        <w:pStyle w:val="BodyText"/>
        <w:sectPr w:rsidSect="00A04B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4B56" w:rsidP="00A04B56">
      <w:pPr>
        <w:pStyle w:val="SuperHeading"/>
      </w:pPr>
      <w:r w:rsidRPr="00A04B56">
        <w:t xml:space="preserve">Assessment </w:t>
      </w:r>
      <w:r w:rsidRPr="00A04B56">
        <w:t>Requirements for BSBPMG807 Manage portfolio resources</w:t>
      </w:r>
    </w:p>
    <w:p w:rsidR="00000000" w:rsidRPr="00A04B56" w:rsidP="00A04B56">
      <w:pPr>
        <w:pStyle w:val="Heading1"/>
      </w:pPr>
      <w:bookmarkStart w:id="8" w:name="O_713784"/>
      <w:bookmarkEnd w:id="8"/>
      <w:r w:rsidRPr="00A04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rPr>
                <w:rStyle w:val="SpecialBold"/>
              </w:rPr>
              <w:t>Comments</w:t>
            </w:r>
          </w:p>
        </w:tc>
      </w:tr>
      <w:tr w:rsidTr="00A0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56">
            <w:pPr>
              <w:pStyle w:val="BodyText"/>
              <w:rPr>
                <w:lang w:val="en-NZ"/>
              </w:rPr>
            </w:pPr>
            <w:r w:rsidRPr="00A04B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56" w:rsidP="00A04B56">
            <w:pPr>
              <w:pStyle w:val="BodyText"/>
            </w:pPr>
            <w:r w:rsidRPr="00A04B56">
              <w:t>This version first released with BSB Business Services Training Package Version 1.0.</w:t>
            </w:r>
          </w:p>
        </w:tc>
      </w:tr>
    </w:tbl>
    <w:p w:rsidR="00000000" w:rsidRPr="00A04B56" w:rsidP="00A04B56">
      <w:pPr>
        <w:pStyle w:val="BodyText"/>
      </w:pPr>
    </w:p>
    <w:p w:rsidR="00000000" w:rsidRPr="00A04B56" w:rsidP="00A04B56">
      <w:pPr>
        <w:pStyle w:val="AllowPageBreak"/>
      </w:pPr>
    </w:p>
    <w:p w:rsidR="00000000" w:rsidRPr="00A04B56" w:rsidP="00A04B56">
      <w:pPr>
        <w:pStyle w:val="Heading1"/>
      </w:pPr>
      <w:bookmarkStart w:id="9" w:name="O_713785"/>
      <w:bookmarkEnd w:id="9"/>
      <w:r w:rsidRPr="00A04B56">
        <w:t>Performance Evidence</w:t>
      </w:r>
    </w:p>
    <w:p w:rsidR="00000000" w:rsidRPr="00A04B56" w:rsidP="001309CA">
      <w:pPr>
        <w:pStyle w:val="BodyText"/>
      </w:pPr>
      <w:r w:rsidRPr="00A04B56">
        <w:t xml:space="preserve">Evidence of </w:t>
      </w:r>
      <w:r w:rsidRPr="00A04B56">
        <w:t>the ability to:</w:t>
      </w:r>
    </w:p>
    <w:p w:rsidR="00000000" w:rsidRPr="00A04B56" w:rsidP="00A04B56">
      <w:pPr>
        <w:pStyle w:val="ListBullet"/>
      </w:pPr>
      <w:r w:rsidRPr="00A04B56">
        <w:t>develop and apply human resource planning within the portfolio context</w:t>
      </w:r>
    </w:p>
    <w:p w:rsidR="00000000" w:rsidRPr="00A04B56" w:rsidP="00A04B56">
      <w:pPr>
        <w:pStyle w:val="ListBullet"/>
      </w:pPr>
      <w:r w:rsidRPr="00A04B56">
        <w:t>undertake skills assessment and identify solutions</w:t>
      </w:r>
    </w:p>
    <w:p w:rsidR="00000000" w:rsidRPr="00A04B56" w:rsidP="00A04B56">
      <w:pPr>
        <w:pStyle w:val="ListBullet"/>
      </w:pPr>
      <w:r w:rsidRPr="00A04B56">
        <w:t>optimise human resource allocation across projects and programs</w:t>
      </w:r>
    </w:p>
    <w:p w:rsidR="00000000" w:rsidRPr="00A04B56" w:rsidP="00A04B56">
      <w:pPr>
        <w:pStyle w:val="ListBullet"/>
      </w:pPr>
      <w:r w:rsidRPr="00A04B56">
        <w:t>prepare resource utilisation calculations from collection techniques.</w:t>
      </w:r>
    </w:p>
    <w:p w:rsidR="00000000" w:rsidRPr="00A04B56" w:rsidP="00A04B56">
      <w:pPr>
        <w:pStyle w:val="BodyText"/>
      </w:pPr>
    </w:p>
    <w:p w:rsidR="00000000" w:rsidRPr="00A04B56" w:rsidP="001309CA">
      <w:pPr>
        <w:pStyle w:val="BodyText"/>
      </w:pPr>
      <w:r w:rsidRPr="00A04B56">
        <w:t>Note: If a specific volume or frequency is not stated, then evidence must be provided at least once.</w:t>
      </w:r>
    </w:p>
    <w:p w:rsidR="00000000" w:rsidRPr="00A04B56" w:rsidP="00A04B56">
      <w:pPr>
        <w:pStyle w:val="Heading1"/>
      </w:pPr>
      <w:bookmarkStart w:id="10" w:name="O_713786"/>
      <w:bookmarkEnd w:id="10"/>
      <w:r w:rsidRPr="00A04B56">
        <w:t>Knowledge Evidence</w:t>
      </w:r>
    </w:p>
    <w:p w:rsidR="00000000" w:rsidRPr="00A04B56" w:rsidP="001309CA">
      <w:pPr>
        <w:pStyle w:val="BodyText"/>
      </w:pPr>
      <w:r w:rsidRPr="00A04B56">
        <w:t>To complete the unit requirements safely and eff</w:t>
      </w:r>
      <w:r w:rsidRPr="00A04B56">
        <w:t>ectively, the individual must:</w:t>
      </w:r>
    </w:p>
    <w:p w:rsidR="00000000" w:rsidRPr="00A04B56" w:rsidP="00A04B56">
      <w:pPr>
        <w:pStyle w:val="ListBullet"/>
      </w:pPr>
      <w:r w:rsidRPr="00A04B56">
        <w:t>explain human resource allocation models</w:t>
      </w:r>
    </w:p>
    <w:p w:rsidR="00000000" w:rsidRPr="00A04B56" w:rsidP="00A04B56">
      <w:pPr>
        <w:pStyle w:val="ListBullet"/>
      </w:pPr>
      <w:r w:rsidRPr="00A04B56">
        <w:t>explain strategic human resource management approaches</w:t>
      </w:r>
    </w:p>
    <w:p w:rsidR="00000000" w:rsidRPr="00A04B56" w:rsidP="00A04B56">
      <w:pPr>
        <w:pStyle w:val="ListBullet"/>
      </w:pPr>
      <w:r w:rsidRPr="00A04B56">
        <w:t>explain calculation and distribution based on supply and demand concepts</w:t>
      </w:r>
    </w:p>
    <w:p w:rsidR="00000000" w:rsidRPr="00A04B56" w:rsidP="00A04B56">
      <w:pPr>
        <w:pStyle w:val="ListBullet"/>
      </w:pPr>
      <w:r w:rsidRPr="00A04B56">
        <w:t>summarise workforce planning methods</w:t>
      </w:r>
    </w:p>
    <w:p w:rsidR="00000000" w:rsidRPr="00A04B56" w:rsidP="00A04B56">
      <w:pPr>
        <w:pStyle w:val="ListBullet"/>
      </w:pPr>
      <w:r w:rsidRPr="00A04B56">
        <w:t>outline the applic</w:t>
      </w:r>
      <w:r w:rsidRPr="00A04B56">
        <w:t>ation of strategic resource management and planning.</w:t>
      </w:r>
    </w:p>
    <w:p w:rsidR="00000000" w:rsidRPr="00A04B56" w:rsidP="00A04B56">
      <w:pPr>
        <w:pStyle w:val="AllowPageBreak"/>
      </w:pPr>
    </w:p>
    <w:p w:rsidR="00000000" w:rsidRPr="00A04B56" w:rsidP="00A04B56">
      <w:pPr>
        <w:pStyle w:val="Heading1"/>
      </w:pPr>
      <w:bookmarkStart w:id="11" w:name="O_713787"/>
      <w:bookmarkEnd w:id="11"/>
      <w:r w:rsidRPr="00A04B56">
        <w:t>Assessment Conditions</w:t>
      </w:r>
    </w:p>
    <w:p w:rsidR="00000000" w:rsidRPr="00A04B56" w:rsidP="001309CA">
      <w:pPr>
        <w:pStyle w:val="BodyText"/>
      </w:pPr>
      <w:r w:rsidRPr="00A04B56">
        <w:t>Assessment must be conducted in a safe environment where evidence gathered demonstrates consistent performance of typical activities experienced in the management a</w:t>
      </w:r>
      <w:r w:rsidRPr="00A04B56">
        <w:t>nd leadership – project management field of work and include:</w:t>
      </w:r>
    </w:p>
    <w:p w:rsidR="00000000" w:rsidRPr="00A04B56" w:rsidP="00A04B56">
      <w:pPr>
        <w:pStyle w:val="ListBullet"/>
      </w:pPr>
      <w:r w:rsidRPr="00A04B56">
        <w:t>access to workplace documentation</w:t>
      </w:r>
    </w:p>
    <w:p w:rsidR="00000000" w:rsidRPr="00A04B56" w:rsidP="00A04B56">
      <w:pPr>
        <w:pStyle w:val="ListBullet"/>
      </w:pPr>
      <w:r w:rsidRPr="00A04B56">
        <w:t>feedback from stakeholders, which reflects how human resources were managed within the portfolio.</w:t>
      </w:r>
    </w:p>
    <w:p w:rsidR="00000000" w:rsidRPr="00A04B56" w:rsidP="00A04B56">
      <w:pPr>
        <w:pStyle w:val="BodyText"/>
      </w:pPr>
    </w:p>
    <w:p w:rsidR="00000000" w:rsidRPr="00A04B56" w:rsidP="001309CA">
      <w:pPr>
        <w:pStyle w:val="BodyText"/>
      </w:pPr>
      <w:r w:rsidRPr="00A04B56">
        <w:t>Assessors must satisfy NVR/AQTF assessor requirements.</w:t>
      </w:r>
    </w:p>
    <w:p w:rsidR="00000000" w:rsidRPr="00A04B56" w:rsidP="00A04B56">
      <w:pPr>
        <w:pStyle w:val="Heading1"/>
      </w:pPr>
      <w:bookmarkStart w:id="12" w:name="O_713790"/>
      <w:bookmarkEnd w:id="12"/>
      <w:r w:rsidRPr="00A04B56">
        <w:t>Links</w:t>
      </w:r>
    </w:p>
    <w:p w:rsidR="00000000" w:rsidRPr="00A04B56" w:rsidP="001309CA">
      <w:pPr>
        <w:pStyle w:val="BodyText"/>
      </w:pPr>
      <w:r w:rsidRPr="00A04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0B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4B56" w:rsidP="00A04B56"/>
    <w:sectPr w:rsidSect="00A04B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56" w:rsidRPr="001309CA" w:rsidP="00130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CA" w:rsidP="00A04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9CA" w:rsidP="00A04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09CA" w:rsidP="00A04B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56" w:rsidP="00A04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09CA">
      <w:t>Approved</w:t>
    </w:r>
    <w:r w:rsidR="001309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09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09CA">
      <w:rPr>
        <w:noProof/>
      </w:rPr>
      <w:t>4</w:t>
    </w:r>
    <w:r>
      <w:rPr>
        <w:noProof/>
      </w:rPr>
      <w:fldChar w:fldCharType="end"/>
    </w:r>
  </w:p>
  <w:p w:rsidR="00A04B56" w:rsidP="00A04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09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09CA">
      <w:t>Future Skills Organisation</w:t>
    </w:r>
    <w:r w:rsidR="001309CA">
      <w:fldChar w:fldCharType="end"/>
    </w:r>
  </w:p>
  <w:p w:rsidR="00A04B56" w:rsidP="00A04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B56" w:rsidRPr="001309CA" w:rsidP="00130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CA" w:rsidRPr="002D2AF8" w:rsidP="00A04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BSBPMG807 Manage portfolio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09CA" w:rsidP="00A04B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56" w:rsidRPr="002D2AF8" w:rsidP="00A04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09CA">
      <w:t>BSBPMG807 Manage portfolio resources</w:t>
    </w:r>
    <w:r w:rsidR="001309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09CA">
      <w:rPr>
        <w:noProof/>
      </w:rPr>
      <w:t>2 March 2025</w:t>
    </w:r>
    <w:r>
      <w:fldChar w:fldCharType="end"/>
    </w:r>
  </w:p>
  <w:p w:rsidR="00A04B56" w:rsidP="00A04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ACA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C68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B56"/>
  </w:style>
  <w:style w:type="character" w:customStyle="1" w:styleId="Heading1Char">
    <w:name w:val="Heading 1 Char"/>
    <w:basedOn w:val="DefaultParagraphFont"/>
    <w:link w:val="Heading1"/>
    <w:rsid w:val="00A04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B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B56"/>
    <w:rPr>
      <w:b/>
      <w:spacing w:val="0"/>
    </w:rPr>
  </w:style>
  <w:style w:type="character" w:styleId="Emphasis">
    <w:name w:val="Emphasis"/>
    <w:basedOn w:val="DefaultParagraphFont"/>
    <w:qFormat/>
    <w:rsid w:val="00A04B56"/>
    <w:rPr>
      <w:i/>
    </w:rPr>
  </w:style>
  <w:style w:type="paragraph" w:customStyle="1" w:styleId="SuperHeading">
    <w:name w:val="SuperHeading"/>
    <w:basedOn w:val="Normal"/>
    <w:rsid w:val="00A04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B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B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B56"/>
  </w:style>
  <w:style w:type="paragraph" w:styleId="TableofFigures">
    <w:name w:val="table of figures"/>
    <w:basedOn w:val="Normal"/>
    <w:next w:val="Normal"/>
    <w:semiHidden/>
    <w:rsid w:val="00A04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B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B56"/>
    <w:rPr>
      <w:rFonts w:ascii="Wingdings" w:hAnsi="Wingdings"/>
    </w:rPr>
  </w:style>
  <w:style w:type="paragraph" w:customStyle="1" w:styleId="TableHeading">
    <w:name w:val="Table Heading"/>
    <w:basedOn w:val="HeadingBase"/>
    <w:rsid w:val="00A04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B56"/>
    <w:rPr>
      <w:color w:val="0033CC"/>
      <w:u w:val="none"/>
    </w:rPr>
  </w:style>
  <w:style w:type="paragraph" w:customStyle="1" w:styleId="BodyTextRight">
    <w:name w:val="Body Text Right"/>
    <w:basedOn w:val="BodyText"/>
    <w:rsid w:val="00A04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B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B56"/>
    <w:rPr>
      <w:sz w:val="32"/>
    </w:rPr>
  </w:style>
  <w:style w:type="paragraph" w:customStyle="1" w:styleId="HeadingProcedure">
    <w:name w:val="Heading Procedure"/>
    <w:basedOn w:val="HeadingBase"/>
    <w:next w:val="Normal"/>
    <w:rsid w:val="00A04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B56"/>
    <w:pPr>
      <w:spacing w:before="60" w:after="60"/>
    </w:pPr>
  </w:style>
  <w:style w:type="paragraph" w:styleId="ListContinue">
    <w:name w:val="List Continue"/>
    <w:basedOn w:val="List"/>
    <w:rsid w:val="00A04B56"/>
    <w:pPr>
      <w:ind w:firstLine="0"/>
    </w:pPr>
  </w:style>
  <w:style w:type="paragraph" w:customStyle="1" w:styleId="ListNote">
    <w:name w:val="List Note"/>
    <w:basedOn w:val="List"/>
    <w:rsid w:val="00A04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B56"/>
    <w:rPr>
      <w:rFonts w:ascii="Courier New" w:hAnsi="Courier New"/>
    </w:rPr>
  </w:style>
  <w:style w:type="paragraph" w:customStyle="1" w:styleId="NoteBullet">
    <w:name w:val="Note Bullet"/>
    <w:basedOn w:val="Note"/>
    <w:rsid w:val="00A04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B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B56"/>
    <w:rPr>
      <w:b/>
      <w:smallCaps/>
    </w:rPr>
  </w:style>
  <w:style w:type="paragraph" w:customStyle="1" w:styleId="TableListNumber">
    <w:name w:val="Table List Number"/>
    <w:basedOn w:val="ListNumber"/>
    <w:rsid w:val="00A04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B56"/>
    <w:pPr>
      <w:numPr>
        <w:numId w:val="8"/>
      </w:numPr>
    </w:pPr>
  </w:style>
  <w:style w:type="paragraph" w:customStyle="1" w:styleId="ListAlpha2">
    <w:name w:val="List Alpha 2"/>
    <w:basedOn w:val="List2"/>
    <w:rsid w:val="00A04B56"/>
    <w:pPr>
      <w:numPr>
        <w:numId w:val="7"/>
      </w:numPr>
    </w:pPr>
  </w:style>
  <w:style w:type="paragraph" w:styleId="List2">
    <w:name w:val="List 2"/>
    <w:basedOn w:val="BodyText"/>
    <w:rsid w:val="00A04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B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B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B56"/>
    <w:pPr>
      <w:numPr>
        <w:numId w:val="3"/>
      </w:numPr>
    </w:pPr>
  </w:style>
  <w:style w:type="paragraph" w:styleId="ListContinue2">
    <w:name w:val="List Continue 2"/>
    <w:basedOn w:val="List2"/>
    <w:rsid w:val="00A04B56"/>
    <w:pPr>
      <w:ind w:firstLine="0"/>
    </w:pPr>
  </w:style>
  <w:style w:type="paragraph" w:styleId="ListContinue3">
    <w:name w:val="List Continue 3"/>
    <w:basedOn w:val="List3"/>
    <w:rsid w:val="00A04B56"/>
    <w:pPr>
      <w:ind w:left="1021" w:firstLine="0"/>
    </w:pPr>
  </w:style>
  <w:style w:type="paragraph" w:styleId="ListContinue4">
    <w:name w:val="List Continue 4"/>
    <w:basedOn w:val="List4"/>
    <w:rsid w:val="00A04B56"/>
    <w:pPr>
      <w:ind w:firstLine="0"/>
    </w:pPr>
  </w:style>
  <w:style w:type="paragraph" w:styleId="ListContinue5">
    <w:name w:val="List Continue 5"/>
    <w:basedOn w:val="List5"/>
    <w:rsid w:val="00A04B56"/>
    <w:pPr>
      <w:ind w:firstLine="0"/>
    </w:pPr>
  </w:style>
  <w:style w:type="paragraph" w:styleId="ListNumber3">
    <w:name w:val="List Number 3"/>
    <w:basedOn w:val="List3"/>
    <w:rsid w:val="00A04B56"/>
    <w:pPr>
      <w:numPr>
        <w:numId w:val="4"/>
      </w:numPr>
    </w:pPr>
  </w:style>
  <w:style w:type="paragraph" w:styleId="ListNumber4">
    <w:name w:val="List Number 4"/>
    <w:basedOn w:val="List4"/>
    <w:rsid w:val="00A04B56"/>
    <w:pPr>
      <w:numPr>
        <w:numId w:val="5"/>
      </w:numPr>
    </w:pPr>
  </w:style>
  <w:style w:type="paragraph" w:styleId="ListNumber5">
    <w:name w:val="List Number 5"/>
    <w:basedOn w:val="List5"/>
    <w:rsid w:val="00A04B56"/>
    <w:pPr>
      <w:numPr>
        <w:numId w:val="6"/>
      </w:numPr>
    </w:pPr>
  </w:style>
  <w:style w:type="paragraph" w:styleId="BlockText">
    <w:name w:val="Block Text"/>
    <w:basedOn w:val="Normal"/>
    <w:rsid w:val="00A04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B56"/>
    <w:rPr>
      <w:sz w:val="16"/>
      <w:vertAlign w:val="superscript"/>
    </w:rPr>
  </w:style>
  <w:style w:type="character" w:customStyle="1" w:styleId="Symbols">
    <w:name w:val="Symbols"/>
    <w:basedOn w:val="DefaultParagraphFont"/>
    <w:rsid w:val="00A04B56"/>
    <w:rPr>
      <w:rFonts w:ascii="Symbol" w:hAnsi="Symbol"/>
    </w:rPr>
  </w:style>
  <w:style w:type="character" w:customStyle="1" w:styleId="MenuOptions">
    <w:name w:val="Menu Options"/>
    <w:basedOn w:val="DefaultParagraphFont"/>
    <w:rsid w:val="00A04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B56"/>
    <w:rPr>
      <w:b/>
    </w:rPr>
  </w:style>
  <w:style w:type="character" w:customStyle="1" w:styleId="Underlined">
    <w:name w:val="Underlined"/>
    <w:basedOn w:val="DefaultParagraphFont"/>
    <w:rsid w:val="00A04B56"/>
    <w:rPr>
      <w:u w:val="single"/>
    </w:rPr>
  </w:style>
  <w:style w:type="paragraph" w:customStyle="1" w:styleId="TableBodyTextRight">
    <w:name w:val="Table Body Text Right"/>
    <w:basedOn w:val="TableBodyText"/>
    <w:rsid w:val="00A04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B56"/>
    <w:rPr>
      <w:sz w:val="18"/>
    </w:rPr>
  </w:style>
  <w:style w:type="paragraph" w:customStyle="1" w:styleId="BodySmallRight">
    <w:name w:val="Body Small Right"/>
    <w:basedOn w:val="BodyTextRight"/>
    <w:rsid w:val="00A04B56"/>
    <w:rPr>
      <w:sz w:val="18"/>
      <w:szCs w:val="18"/>
    </w:rPr>
  </w:style>
  <w:style w:type="paragraph" w:customStyle="1" w:styleId="MarginEdition">
    <w:name w:val="Margin Edition"/>
    <w:basedOn w:val="MarginNote"/>
    <w:rsid w:val="00A04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B56"/>
    <w:rPr>
      <w:sz w:val="2"/>
      <w:szCs w:val="2"/>
    </w:rPr>
  </w:style>
  <w:style w:type="character" w:customStyle="1" w:styleId="Small">
    <w:name w:val="Small"/>
    <w:basedOn w:val="DefaultParagraphFont"/>
    <w:rsid w:val="00A04B56"/>
    <w:rPr>
      <w:sz w:val="16"/>
    </w:rPr>
  </w:style>
  <w:style w:type="paragraph" w:customStyle="1" w:styleId="WideTable">
    <w:name w:val="Wide Table"/>
    <w:basedOn w:val="Normal"/>
    <w:rsid w:val="00A04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B56"/>
  </w:style>
  <w:style w:type="paragraph" w:styleId="Quote">
    <w:name w:val="Quote"/>
    <w:basedOn w:val="Heading1"/>
    <w:link w:val="QuoteChar"/>
    <w:qFormat/>
    <w:rsid w:val="00A04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B56"/>
    <w:pPr>
      <w:pageBreakBefore/>
    </w:pPr>
  </w:style>
  <w:style w:type="paragraph" w:customStyle="1" w:styleId="Border">
    <w:name w:val="Border"/>
    <w:basedOn w:val="Normal"/>
    <w:qFormat/>
    <w:rsid w:val="00A04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B56"/>
    <w:rPr>
      <w:u w:val="single"/>
    </w:rPr>
  </w:style>
  <w:style w:type="character" w:customStyle="1" w:styleId="BoldandItalics">
    <w:name w:val="Bold and Italics"/>
    <w:qFormat/>
    <w:rsid w:val="00A04B56"/>
    <w:rPr>
      <w:b/>
      <w:i/>
      <w:u w:val="none"/>
    </w:rPr>
  </w:style>
  <w:style w:type="paragraph" w:styleId="BalloonText">
    <w:name w:val="Balloon Text"/>
    <w:basedOn w:val="Normal"/>
    <w:link w:val="BalloonTextChar"/>
    <w:rsid w:val="00A04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B56"/>
    <w:pPr>
      <w:spacing w:before="0" w:after="0"/>
    </w:pPr>
  </w:style>
  <w:style w:type="paragraph" w:customStyle="1" w:styleId="BodyTextBold">
    <w:name w:val="Body Text Bold"/>
    <w:basedOn w:val="BodyText"/>
    <w:qFormat/>
    <w:rsid w:val="00A04B56"/>
    <w:rPr>
      <w:b/>
    </w:rPr>
  </w:style>
  <w:style w:type="character" w:styleId="Hyperlink">
    <w:name w:val="Hyperlink"/>
    <w:basedOn w:val="DefaultParagraphFont"/>
    <w:uiPriority w:val="99"/>
    <w:unhideWhenUsed/>
    <w:rsid w:val="00130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5553</Characters>
  <Application>Microsoft Office Word</Application>
  <DocSecurity>0</DocSecurity>
  <Lines>191</Lines>
  <Paragraphs>118</Paragraphs>
  <ScaleCrop>false</ScaleCrop>
  <Company>Author-it Software Corporation Ltd.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BSBPMG807 Manage portfolio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