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7A2" w:rsidP="00CA6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BSBPMG803 Manage and review portfolio performance</w:t>
      </w:r>
      <w:r>
        <w:fldChar w:fldCharType="end"/>
      </w:r>
    </w:p>
    <w:p w:rsidR="00CA67A2" w:rsidP="00CA67A2">
      <w:pPr>
        <w:pStyle w:val="Version"/>
        <w:sectPr w:rsidSect="00874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B95" w:rsidP="00874B95">
      <w:pPr>
        <w:pStyle w:val="SuperHeading"/>
      </w:pPr>
      <w:r w:rsidRPr="00874B95">
        <w:t>BSBPMG803 Manage and review portfolio performance</w:t>
      </w:r>
    </w:p>
    <w:p w:rsidR="00000000" w:rsidRPr="00874B95" w:rsidP="00874B95">
      <w:pPr>
        <w:pStyle w:val="Heading1"/>
      </w:pPr>
      <w:bookmarkStart w:id="1" w:name="O_713698"/>
      <w:bookmarkEnd w:id="1"/>
      <w:r w:rsidRPr="00874B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4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rPr>
                <w:rStyle w:val="SpecialBold"/>
              </w:rPr>
              <w:t>Comments</w:t>
            </w:r>
          </w:p>
        </w:tc>
      </w:tr>
      <w:tr w:rsidTr="00874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t>This version first released with BSB Business Services Training Package Version 1.0.</w:t>
            </w:r>
          </w:p>
        </w:tc>
      </w:tr>
    </w:tbl>
    <w:p w:rsidR="00000000" w:rsidRPr="00874B95" w:rsidP="00874B95">
      <w:pPr>
        <w:pStyle w:val="BodyText"/>
      </w:pPr>
    </w:p>
    <w:p w:rsidR="00000000" w:rsidRPr="00874B95" w:rsidP="00874B95">
      <w:pPr>
        <w:pStyle w:val="AllowPageBreak"/>
      </w:pPr>
    </w:p>
    <w:p w:rsidR="00000000" w:rsidRPr="00874B95" w:rsidP="00874B95">
      <w:pPr>
        <w:pStyle w:val="Heading1"/>
      </w:pPr>
      <w:bookmarkStart w:id="2" w:name="O_713699"/>
      <w:bookmarkEnd w:id="2"/>
      <w:r w:rsidRPr="00874B95">
        <w:t>Application</w:t>
      </w:r>
    </w:p>
    <w:p w:rsidR="00000000" w:rsidRPr="00874B95" w:rsidP="00CA67A2">
      <w:pPr>
        <w:pStyle w:val="BodyText"/>
      </w:pPr>
      <w:r w:rsidRPr="00874B95">
        <w:t>This unit describes the skills and knowledge required to effectively manage and rev</w:t>
      </w:r>
      <w:r w:rsidRPr="00874B95">
        <w:t>iew a portfolio.  It covers project and program oversight, continuous improvement across the portfolio and benefits realisation.</w:t>
      </w:r>
    </w:p>
    <w:p w:rsidR="00000000" w:rsidRPr="00874B95" w:rsidP="00CA67A2">
      <w:pPr>
        <w:pStyle w:val="BodyText"/>
      </w:pPr>
      <w:r w:rsidRPr="00874B95">
        <w:t>A portfolio is the centralised management of one or more portfolios of projects, which includes identifying, prioritising, aut</w:t>
      </w:r>
      <w:r w:rsidRPr="00874B95">
        <w:t>horising, managing and controlling projects, programs and other related work, to achieve specific strategic business objectives.</w:t>
      </w:r>
    </w:p>
    <w:p w:rsidR="00000000" w:rsidRPr="00874B95" w:rsidP="00CA67A2">
      <w:pPr>
        <w:pStyle w:val="BodyText"/>
      </w:pPr>
      <w:r w:rsidRPr="00874B95">
        <w:t>It applies to individuals who operate at the strategic level within the organisation. Unlike projects or programs, a portfolio</w:t>
      </w:r>
      <w:r w:rsidRPr="00874B95">
        <w:t xml:space="preserve"> does not have a finite life, instead it is a continuous process and requires regular tending to ensure the portfolio remains in balance and is consistent with the organisation’s strategic objectives.</w:t>
      </w:r>
    </w:p>
    <w:p w:rsidR="00000000" w:rsidRPr="00874B95" w:rsidP="00CA67A2">
      <w:pPr>
        <w:pStyle w:val="BodyText"/>
      </w:pPr>
      <w:r w:rsidRPr="00874B95">
        <w:t>No licensing, legislative or certification requirement</w:t>
      </w:r>
      <w:r w:rsidRPr="00874B95">
        <w:t>s apply to this unit at the time of publication.</w:t>
      </w:r>
    </w:p>
    <w:p w:rsidR="00000000" w:rsidRPr="00874B95" w:rsidP="00874B95">
      <w:pPr>
        <w:pStyle w:val="Heading1"/>
      </w:pPr>
      <w:bookmarkStart w:id="3" w:name="O_713702"/>
      <w:bookmarkEnd w:id="3"/>
      <w:r w:rsidRPr="00874B95">
        <w:t>Unit Sector</w:t>
      </w:r>
    </w:p>
    <w:p w:rsidR="00000000" w:rsidRPr="00874B95" w:rsidP="00CA67A2">
      <w:pPr>
        <w:pStyle w:val="BodyText"/>
      </w:pPr>
      <w:r w:rsidRPr="00874B95">
        <w:t>Management and Leadership – Project Management</w:t>
      </w:r>
    </w:p>
    <w:p w:rsidR="00000000" w:rsidRPr="00874B95" w:rsidP="00874B95">
      <w:pPr>
        <w:pStyle w:val="Heading1"/>
      </w:pPr>
      <w:bookmarkStart w:id="4" w:name="O_713703"/>
      <w:bookmarkEnd w:id="4"/>
      <w:r w:rsidRPr="00874B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4B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rPr>
                <w:rStyle w:val="SpecialBold"/>
              </w:rPr>
              <w:t>PERFORMANCE CRITERIA</w:t>
            </w:r>
          </w:p>
        </w:tc>
      </w:tr>
      <w:tr w:rsidTr="00874B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B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 Program and project delivery oversight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t>1.1 Align the portfolio review cycle with appropriate project/program review points</w:t>
            </w:r>
          </w:p>
          <w:p w:rsidR="00000000" w:rsidRPr="00874B95" w:rsidP="00874B95">
            <w:pPr>
              <w:pStyle w:val="BodyText"/>
            </w:pPr>
            <w:r w:rsidRPr="00874B95">
              <w:t>1.2 Review project and program pe</w:t>
            </w:r>
            <w:r w:rsidRPr="00874B95">
              <w:t>rformance against respective plans and measure performance against continuously captured qualitative and quantitative data</w:t>
            </w:r>
          </w:p>
          <w:p w:rsidR="00000000" w:rsidRPr="00874B95" w:rsidP="00874B95">
            <w:pPr>
              <w:pStyle w:val="BodyText"/>
            </w:pPr>
            <w:r w:rsidRPr="00874B95">
              <w:t>1.3 Monitor the portfolio to ensure that projects/programs are meeting their identified key objectives and benefits</w:t>
            </w:r>
          </w:p>
          <w:p w:rsidR="00000000" w:rsidRPr="00874B95" w:rsidP="00874B95">
            <w:pPr>
              <w:pStyle w:val="BodyText"/>
            </w:pPr>
            <w:r w:rsidRPr="00874B95">
              <w:t>1.4 Flag projects</w:t>
            </w:r>
            <w:r w:rsidRPr="00874B95">
              <w:t xml:space="preserve"> and programs not achieving planned performance for review and further investigation</w:t>
            </w:r>
          </w:p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1.5 Make recommendations to change projects/programs included in the portfolio</w:t>
            </w:r>
          </w:p>
        </w:tc>
      </w:tr>
      <w:tr w:rsidTr="00874B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2. Portfolio continuous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t>2.1 Continuously review and improve project identification and approval</w:t>
            </w:r>
          </w:p>
          <w:p w:rsidR="00000000" w:rsidRPr="00874B95" w:rsidP="00874B95">
            <w:pPr>
              <w:pStyle w:val="BodyText"/>
            </w:pPr>
            <w:r w:rsidRPr="00874B95">
              <w:t>2.2 Assess portfolio value and contribution to strategic priorities regularly through the monitoring and review of key performance indicator measures</w:t>
            </w:r>
          </w:p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 xml:space="preserve">2.3 Feed lessons learned into the </w:t>
            </w:r>
            <w:r w:rsidRPr="00874B95">
              <w:t>project selection, prioritisation and portfolio balancing processes</w:t>
            </w:r>
          </w:p>
        </w:tc>
      </w:tr>
      <w:tr w:rsidTr="00874B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3. Benefits management and realisation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t>3.1 Prepare and update portfolio delivery map showing the key timings and inter-dependencies between projects and programs and the associated benefi</w:t>
            </w:r>
            <w:r w:rsidRPr="00874B95">
              <w:t>ts to be produced</w:t>
            </w:r>
          </w:p>
          <w:p w:rsidR="00000000" w:rsidRPr="00874B95" w:rsidP="00874B95">
            <w:pPr>
              <w:pStyle w:val="BodyText"/>
            </w:pPr>
            <w:r w:rsidRPr="00874B95">
              <w:t>3.2 Actively manage the portfolio to maximise achievement of organisational benefits</w:t>
            </w:r>
          </w:p>
        </w:tc>
      </w:tr>
    </w:tbl>
    <w:p w:rsidR="00000000" w:rsidRPr="00874B95" w:rsidP="00874B95">
      <w:pPr>
        <w:pStyle w:val="BodyText"/>
      </w:pPr>
    </w:p>
    <w:p w:rsidR="00000000" w:rsidRPr="00874B95" w:rsidP="00874B95">
      <w:pPr>
        <w:pStyle w:val="AllowPageBreak"/>
      </w:pPr>
    </w:p>
    <w:p w:rsidR="00000000" w:rsidRPr="00874B95" w:rsidP="00874B95">
      <w:pPr>
        <w:pStyle w:val="Heading1"/>
      </w:pPr>
      <w:bookmarkStart w:id="5" w:name="O_713704"/>
      <w:bookmarkEnd w:id="5"/>
      <w:r w:rsidRPr="00874B95">
        <w:t>Foundation Skills</w:t>
      </w:r>
    </w:p>
    <w:p w:rsidR="00000000" w:rsidRPr="00CA67A2" w:rsidP="00CA67A2">
      <w:pPr>
        <w:pStyle w:val="BodyText"/>
        <w:rPr>
          <w:i/>
        </w:rPr>
      </w:pPr>
      <w:r w:rsidRPr="00CA67A2">
        <w:rPr>
          <w:rStyle w:val="Emphasis"/>
        </w:rPr>
        <w:t>This section describes language, literacy, numeracy and employment skills incorporated in the performance criteria t</w:t>
      </w:r>
      <w:r w:rsidRPr="00CA67A2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rPr>
                <w:rStyle w:val="SpecialBold"/>
              </w:rPr>
              <w:t>Description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1.1, 1.2, 1.3, 1.4, 2.1, 2.2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ListBullet"/>
              <w:rPr>
                <w:lang w:val="en-NZ"/>
              </w:rPr>
            </w:pPr>
            <w:r w:rsidRPr="00874B95">
              <w:t>Applies appropriate strategies to construct meaning from complex texts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1.2, 1.3, 1.4, 1.5, 2.1, 2.2, 2.3, 3.1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ListBullet"/>
            </w:pPr>
            <w:r w:rsidRPr="00874B95">
              <w:t>Documents results of reviews using appropriate organisational formats</w:t>
            </w:r>
          </w:p>
          <w:p w:rsidR="00000000" w:rsidP="00874B95">
            <w:pPr>
              <w:pStyle w:val="ListBullet"/>
              <w:rPr>
                <w:lang w:val="en-NZ"/>
              </w:rPr>
            </w:pPr>
            <w:r w:rsidRPr="00874B95">
              <w:t>Prepares  documents to support portfolio management using format and vocabulary suitable to audience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ListBullet"/>
              <w:rPr>
                <w:lang w:val="en-NZ"/>
              </w:rPr>
            </w:pPr>
            <w:r w:rsidRPr="00874B95">
              <w:t>Provides information using language and features appropriate</w:t>
            </w:r>
            <w:r w:rsidRPr="00874B95">
              <w:t xml:space="preserve"> to audience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1.2, 2.2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ListBullet"/>
              <w:rPr>
                <w:lang w:val="en-NZ"/>
              </w:rPr>
            </w:pPr>
            <w:r w:rsidRPr="00874B95">
              <w:t>Interprets quantifiable data to effectively manage and review portfolios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ListBullet"/>
              <w:rPr>
                <w:lang w:val="en-NZ"/>
              </w:rPr>
            </w:pPr>
            <w:r w:rsidRPr="00874B95">
              <w:t xml:space="preserve">Understands the relationship between immediate tasks and organisational strategic objectives, and </w:t>
            </w:r>
            <w:r w:rsidRPr="00874B95">
              <w:t>uses this to inform assessments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ListBullet"/>
              <w:rPr>
                <w:lang w:val="en-NZ"/>
              </w:rPr>
            </w:pPr>
            <w:r w:rsidRPr="00874B95">
              <w:t>Selects and uses appropriate communication methods and practices to provide recommendations</w:t>
            </w:r>
          </w:p>
        </w:tc>
      </w:tr>
      <w:tr w:rsidTr="00874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1.1, 1.2, 1.3, 2.1, 2.2, 2.3, 3.1, 3.2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ListBullet"/>
            </w:pPr>
            <w:r w:rsidRPr="00874B95">
              <w:t>Develops flexible plans for complex, high impa</w:t>
            </w:r>
            <w:r w:rsidRPr="00874B95">
              <w:t>ct activities with strategic implications, making changes when required</w:t>
            </w:r>
          </w:p>
          <w:p w:rsidR="00000000" w:rsidRPr="00874B95" w:rsidP="00874B95">
            <w:pPr>
              <w:pStyle w:val="ListBullet"/>
            </w:pPr>
            <w:r w:rsidRPr="00874B95">
              <w:t>Monitors and analyses performance against plans to identify and implement improvements</w:t>
            </w:r>
          </w:p>
          <w:p w:rsidR="00000000" w:rsidRPr="00874B95" w:rsidP="00874B95">
            <w:pPr>
              <w:pStyle w:val="ListBullet"/>
            </w:pPr>
            <w:r w:rsidRPr="00874B95">
              <w:t>Evaluates outcomes to identify process improvements</w:t>
            </w:r>
          </w:p>
        </w:tc>
      </w:tr>
    </w:tbl>
    <w:p w:rsidR="00000000" w:rsidRPr="00874B95" w:rsidP="00874B95">
      <w:pPr>
        <w:pStyle w:val="BodyText"/>
      </w:pPr>
    </w:p>
    <w:p w:rsidR="00000000" w:rsidRPr="00874B95" w:rsidP="00874B95">
      <w:pPr>
        <w:pStyle w:val="AllowPageBreak"/>
      </w:pPr>
    </w:p>
    <w:p w:rsidR="00000000" w:rsidRPr="00874B95" w:rsidP="00874B95">
      <w:pPr>
        <w:pStyle w:val="Heading1"/>
      </w:pPr>
      <w:bookmarkStart w:id="6" w:name="O_713706"/>
      <w:bookmarkEnd w:id="6"/>
      <w:r w:rsidRPr="00874B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74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Code and title</w:t>
            </w:r>
          </w:p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Code and title</w:t>
            </w:r>
          </w:p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rPr>
                <w:rStyle w:val="SpecialBold"/>
              </w:rPr>
              <w:t>Equivalence status</w:t>
            </w:r>
          </w:p>
        </w:tc>
      </w:tr>
      <w:tr w:rsidTr="00874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BSBPMG803 Manage and review portfolio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t>No equivalent unit</w:t>
            </w:r>
          </w:p>
        </w:tc>
      </w:tr>
    </w:tbl>
    <w:p w:rsidR="00000000" w:rsidRPr="00874B95" w:rsidP="00874B95">
      <w:pPr>
        <w:pStyle w:val="BodyText"/>
      </w:pPr>
    </w:p>
    <w:p w:rsidR="00000000" w:rsidRPr="00874B95" w:rsidP="00874B95">
      <w:pPr>
        <w:pStyle w:val="AllowPageBreak"/>
      </w:pPr>
    </w:p>
    <w:p w:rsidR="00000000" w:rsidRPr="00874B95" w:rsidP="00874B95">
      <w:pPr>
        <w:pStyle w:val="Heading1"/>
      </w:pPr>
      <w:bookmarkStart w:id="7" w:name="O_713713"/>
      <w:bookmarkEnd w:id="7"/>
      <w:r w:rsidRPr="00874B95">
        <w:t>Links</w:t>
      </w:r>
    </w:p>
    <w:p w:rsidR="00000000" w:rsidRPr="00874B95" w:rsidP="00CA67A2">
      <w:pPr>
        <w:pStyle w:val="BodyText"/>
      </w:pPr>
      <w:r w:rsidRPr="00874B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68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4B95" w:rsidP="00CA67A2">
      <w:pPr>
        <w:pStyle w:val="BodyText"/>
        <w:sectPr w:rsidSect="00874B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B95" w:rsidP="00874B95">
      <w:pPr>
        <w:pStyle w:val="SuperHeading"/>
      </w:pPr>
      <w:r w:rsidRPr="00874B95">
        <w:t xml:space="preserve">Assessment </w:t>
      </w:r>
      <w:r w:rsidRPr="00874B95">
        <w:t>Requirements for BSBPMG803 Manage and review portfolio performance</w:t>
      </w:r>
    </w:p>
    <w:p w:rsidR="00000000" w:rsidRPr="00874B95" w:rsidP="00874B95">
      <w:pPr>
        <w:pStyle w:val="Heading1"/>
      </w:pPr>
      <w:bookmarkStart w:id="8" w:name="O_713708"/>
      <w:bookmarkEnd w:id="8"/>
      <w:r w:rsidRPr="00874B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4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rPr>
                <w:rStyle w:val="SpecialBold"/>
              </w:rPr>
              <w:t>Comments</w:t>
            </w:r>
          </w:p>
        </w:tc>
      </w:tr>
      <w:tr w:rsidTr="00874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95">
            <w:pPr>
              <w:pStyle w:val="BodyText"/>
              <w:rPr>
                <w:lang w:val="en-NZ"/>
              </w:rPr>
            </w:pPr>
            <w:r w:rsidRPr="00874B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95" w:rsidP="00874B95">
            <w:pPr>
              <w:pStyle w:val="BodyText"/>
            </w:pPr>
            <w:r w:rsidRPr="00874B95">
              <w:t>This version first released with BSB Business Services Training Package Version 1.0.</w:t>
            </w:r>
          </w:p>
        </w:tc>
      </w:tr>
    </w:tbl>
    <w:p w:rsidR="00000000" w:rsidRPr="00874B95" w:rsidP="00874B95">
      <w:pPr>
        <w:pStyle w:val="BodyText"/>
      </w:pPr>
    </w:p>
    <w:p w:rsidR="00000000" w:rsidRPr="00874B95" w:rsidP="00874B95">
      <w:pPr>
        <w:pStyle w:val="AllowPageBreak"/>
      </w:pPr>
    </w:p>
    <w:p w:rsidR="00000000" w:rsidRPr="00874B95" w:rsidP="00874B95">
      <w:pPr>
        <w:pStyle w:val="Heading1"/>
      </w:pPr>
      <w:bookmarkStart w:id="9" w:name="O_713709"/>
      <w:bookmarkEnd w:id="9"/>
      <w:r w:rsidRPr="00874B95">
        <w:t>Performance Evidence</w:t>
      </w:r>
    </w:p>
    <w:p w:rsidR="00000000" w:rsidRPr="00874B95" w:rsidP="00CA67A2">
      <w:pPr>
        <w:pStyle w:val="BodyText"/>
      </w:pPr>
      <w:r w:rsidRPr="00874B95">
        <w:t>Evidence of the ability to:</w:t>
      </w:r>
    </w:p>
    <w:p w:rsidR="00000000" w:rsidRPr="00874B95" w:rsidP="00874B95">
      <w:pPr>
        <w:pStyle w:val="ListBullet"/>
      </w:pPr>
      <w:r w:rsidRPr="00874B95">
        <w:t>identify how the portfolio can be continuously improved</w:t>
      </w:r>
    </w:p>
    <w:p w:rsidR="00000000" w:rsidRPr="00874B95" w:rsidP="00874B95">
      <w:pPr>
        <w:pStyle w:val="ListBullet"/>
      </w:pPr>
      <w:r w:rsidRPr="00874B95">
        <w:t>apply  types of qualitative and quantitative data and other metrics that can be used to determine project performance</w:t>
      </w:r>
    </w:p>
    <w:p w:rsidR="00000000" w:rsidRPr="00874B95" w:rsidP="00874B95">
      <w:pPr>
        <w:pStyle w:val="ListBullet"/>
      </w:pPr>
      <w:r w:rsidRPr="00874B95">
        <w:t>determine and map cross project/program dependencies</w:t>
      </w:r>
    </w:p>
    <w:p w:rsidR="00000000" w:rsidRPr="00874B95" w:rsidP="00874B95">
      <w:pPr>
        <w:pStyle w:val="ListBullet"/>
      </w:pPr>
      <w:r w:rsidRPr="00874B95">
        <w:t>respond  effectively to signs and symptoms of project/program failure and underperformance.</w:t>
      </w:r>
    </w:p>
    <w:p w:rsidR="00000000" w:rsidRPr="00874B95" w:rsidP="00874B95">
      <w:pPr>
        <w:pStyle w:val="BodyText"/>
      </w:pPr>
    </w:p>
    <w:p w:rsidR="00000000" w:rsidRPr="00874B95" w:rsidP="00CA67A2">
      <w:pPr>
        <w:pStyle w:val="BodyText"/>
      </w:pPr>
      <w:r w:rsidRPr="00874B95">
        <w:t>Note: If a specific volume or frequency is not stated, then evidence must be provided at least once.</w:t>
      </w:r>
    </w:p>
    <w:p w:rsidR="00000000" w:rsidRPr="00874B95" w:rsidP="00874B95">
      <w:pPr>
        <w:pStyle w:val="Heading1"/>
      </w:pPr>
      <w:bookmarkStart w:id="10" w:name="O_713710"/>
      <w:bookmarkEnd w:id="10"/>
      <w:r w:rsidRPr="00874B95">
        <w:t>Knowledge Evidence</w:t>
      </w:r>
    </w:p>
    <w:p w:rsidR="00000000" w:rsidRPr="00874B95" w:rsidP="00CA67A2">
      <w:pPr>
        <w:pStyle w:val="BodyText"/>
      </w:pPr>
      <w:r w:rsidRPr="00874B95">
        <w:t>To complete the unit requ</w:t>
      </w:r>
      <w:r w:rsidRPr="00874B95">
        <w:t>irements safely and effectively, the individual must:</w:t>
      </w:r>
    </w:p>
    <w:p w:rsidR="00000000" w:rsidRPr="00874B95" w:rsidP="00874B95">
      <w:pPr>
        <w:pStyle w:val="ListBullet"/>
      </w:pPr>
      <w:r w:rsidRPr="00874B95">
        <w:t>explain the portfolio review matrix</w:t>
      </w:r>
    </w:p>
    <w:p w:rsidR="00000000" w:rsidRPr="00874B95" w:rsidP="00874B95">
      <w:pPr>
        <w:pStyle w:val="ListBullet"/>
      </w:pPr>
      <w:r w:rsidRPr="00874B95">
        <w:t>explain the cross project/program dependency map</w:t>
      </w:r>
    </w:p>
    <w:p w:rsidR="00000000" w:rsidRPr="00874B95" w:rsidP="00874B95">
      <w:pPr>
        <w:pStyle w:val="ListBullet"/>
      </w:pPr>
      <w:r w:rsidRPr="00874B95">
        <w:t>describe the use of the portfolio review document</w:t>
      </w:r>
    </w:p>
    <w:p w:rsidR="00000000" w:rsidRPr="00874B95" w:rsidP="00874B95">
      <w:pPr>
        <w:pStyle w:val="ListBullet"/>
      </w:pPr>
      <w:r w:rsidRPr="00874B95">
        <w:t>explain the project/program performance report or audit</w:t>
      </w:r>
    </w:p>
    <w:p w:rsidR="00000000" w:rsidRPr="00874B95" w:rsidP="00874B95">
      <w:pPr>
        <w:pStyle w:val="ListBullet"/>
      </w:pPr>
      <w:r w:rsidRPr="00874B95">
        <w:t>explain us</w:t>
      </w:r>
      <w:r w:rsidRPr="00874B95">
        <w:t>e of the portfolio delivery map.</w:t>
      </w:r>
    </w:p>
    <w:p w:rsidR="00000000" w:rsidRPr="00874B95" w:rsidP="00874B95">
      <w:pPr>
        <w:pStyle w:val="AllowPageBreak"/>
      </w:pPr>
    </w:p>
    <w:p w:rsidR="00000000" w:rsidRPr="00874B95" w:rsidP="00874B95">
      <w:pPr>
        <w:pStyle w:val="Heading1"/>
      </w:pPr>
      <w:bookmarkStart w:id="11" w:name="O_713711"/>
      <w:bookmarkEnd w:id="11"/>
      <w:r w:rsidRPr="00874B95">
        <w:t>Assessment Conditions</w:t>
      </w:r>
    </w:p>
    <w:p w:rsidR="00000000" w:rsidRPr="00874B95" w:rsidP="00CA67A2">
      <w:pPr>
        <w:pStyle w:val="BodyText"/>
      </w:pPr>
      <w:r w:rsidRPr="00874B95">
        <w:t>Assessment must be conducted in a safe environment where evidence gathered demonstrates consistent performance of typical activities experienced in the management and leadership – proj</w:t>
      </w:r>
      <w:r w:rsidRPr="00874B95">
        <w:t>ect management field of work and include:</w:t>
      </w:r>
    </w:p>
    <w:p w:rsidR="00000000" w:rsidRPr="00874B95" w:rsidP="00874B95">
      <w:pPr>
        <w:pStyle w:val="ListBullet"/>
      </w:pPr>
      <w:r w:rsidRPr="00874B95">
        <w:t>access to workplace documentation</w:t>
      </w:r>
    </w:p>
    <w:p w:rsidR="00000000" w:rsidRPr="00874B95" w:rsidP="00874B95">
      <w:pPr>
        <w:pStyle w:val="ListBullet"/>
      </w:pPr>
      <w:r w:rsidRPr="00874B95">
        <w:t>feedback from stakeholders, which reflects on how portfolio performance was reviewed.</w:t>
      </w:r>
    </w:p>
    <w:p w:rsidR="00000000" w:rsidRPr="00874B95" w:rsidP="00874B95">
      <w:pPr>
        <w:pStyle w:val="BodyText"/>
      </w:pPr>
    </w:p>
    <w:p w:rsidR="00000000" w:rsidRPr="00874B95" w:rsidP="00CA67A2">
      <w:pPr>
        <w:pStyle w:val="BodyText"/>
      </w:pPr>
      <w:r w:rsidRPr="00874B95">
        <w:t xml:space="preserve">Assessors must satisfy NVR/AQTF assessor requirements. </w:t>
      </w:r>
    </w:p>
    <w:p w:rsidR="00000000" w:rsidRPr="00874B95" w:rsidP="00874B95">
      <w:pPr>
        <w:pStyle w:val="Heading1"/>
      </w:pPr>
      <w:bookmarkStart w:id="12" w:name="O_713714"/>
      <w:bookmarkEnd w:id="12"/>
      <w:r w:rsidRPr="00874B95">
        <w:t>Links</w:t>
      </w:r>
    </w:p>
    <w:p w:rsidR="00000000" w:rsidRPr="00874B95" w:rsidP="00CA67A2">
      <w:pPr>
        <w:pStyle w:val="BodyText"/>
      </w:pPr>
      <w:r w:rsidRPr="00874B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68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4B95" w:rsidP="00874B95"/>
    <w:sectPr w:rsidSect="00874B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 w:rsidRPr="00CA67A2" w:rsidP="00CA6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7A2" w:rsidP="00874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7A2" w:rsidP="00874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67A2" w:rsidP="00874B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 w:rsidP="00874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67A2">
      <w:t>Approved</w:t>
    </w:r>
    <w:r w:rsidR="00CA6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67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67A2">
      <w:rPr>
        <w:noProof/>
      </w:rPr>
      <w:t>4</w:t>
    </w:r>
    <w:r>
      <w:rPr>
        <w:noProof/>
      </w:rPr>
      <w:fldChar w:fldCharType="end"/>
    </w:r>
  </w:p>
  <w:p w:rsidR="00874B95" w:rsidP="00874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6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67A2">
      <w:t>Future Skills Organisation</w:t>
    </w:r>
    <w:r w:rsidR="00CA67A2">
      <w:fldChar w:fldCharType="end"/>
    </w:r>
  </w:p>
  <w:p w:rsidR="00874B95" w:rsidP="00874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B95" w:rsidRPr="00CA67A2" w:rsidP="00CA6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7A2" w:rsidRPr="002D2AF8" w:rsidP="00874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BSBPMG803 Manage and review portfolio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67A2" w:rsidP="00874B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95" w:rsidRPr="002D2AF8" w:rsidP="00874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67A2">
      <w:t>BSBPMG803 Manage and review portfolio performance</w:t>
    </w:r>
    <w:r w:rsidR="00CA6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67A2">
      <w:rPr>
        <w:noProof/>
      </w:rPr>
      <w:t>2 March 2025</w:t>
    </w:r>
    <w:r>
      <w:fldChar w:fldCharType="end"/>
    </w:r>
  </w:p>
  <w:p w:rsidR="00874B95" w:rsidP="00874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A6C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C4B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B95"/>
  </w:style>
  <w:style w:type="character" w:customStyle="1" w:styleId="Heading1Char">
    <w:name w:val="Heading 1 Char"/>
    <w:basedOn w:val="DefaultParagraphFont"/>
    <w:link w:val="Heading1"/>
    <w:rsid w:val="00874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B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B95"/>
    <w:rPr>
      <w:b/>
      <w:spacing w:val="0"/>
    </w:rPr>
  </w:style>
  <w:style w:type="character" w:styleId="Emphasis">
    <w:name w:val="Emphasis"/>
    <w:basedOn w:val="DefaultParagraphFont"/>
    <w:qFormat/>
    <w:rsid w:val="00874B95"/>
    <w:rPr>
      <w:i/>
    </w:rPr>
  </w:style>
  <w:style w:type="paragraph" w:customStyle="1" w:styleId="SuperHeading">
    <w:name w:val="SuperHeading"/>
    <w:basedOn w:val="Normal"/>
    <w:rsid w:val="00874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B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B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B95"/>
  </w:style>
  <w:style w:type="paragraph" w:styleId="TableofFigures">
    <w:name w:val="table of figures"/>
    <w:basedOn w:val="Normal"/>
    <w:next w:val="Normal"/>
    <w:semiHidden/>
    <w:rsid w:val="00874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B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4B95"/>
    <w:rPr>
      <w:rFonts w:ascii="Wingdings" w:hAnsi="Wingdings"/>
    </w:rPr>
  </w:style>
  <w:style w:type="paragraph" w:customStyle="1" w:styleId="TableHeading">
    <w:name w:val="Table Heading"/>
    <w:basedOn w:val="HeadingBase"/>
    <w:rsid w:val="00874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B95"/>
    <w:rPr>
      <w:color w:val="0033CC"/>
      <w:u w:val="none"/>
    </w:rPr>
  </w:style>
  <w:style w:type="paragraph" w:customStyle="1" w:styleId="BodyTextRight">
    <w:name w:val="Body Text Right"/>
    <w:basedOn w:val="BodyText"/>
    <w:rsid w:val="00874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B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B95"/>
    <w:rPr>
      <w:sz w:val="32"/>
    </w:rPr>
  </w:style>
  <w:style w:type="paragraph" w:customStyle="1" w:styleId="HeadingProcedure">
    <w:name w:val="Heading Procedure"/>
    <w:basedOn w:val="HeadingBase"/>
    <w:next w:val="Normal"/>
    <w:rsid w:val="00874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B95"/>
    <w:pPr>
      <w:spacing w:before="60" w:after="60"/>
    </w:pPr>
  </w:style>
  <w:style w:type="paragraph" w:styleId="ListContinue">
    <w:name w:val="List Continue"/>
    <w:basedOn w:val="List"/>
    <w:rsid w:val="00874B95"/>
    <w:pPr>
      <w:ind w:firstLine="0"/>
    </w:pPr>
  </w:style>
  <w:style w:type="paragraph" w:customStyle="1" w:styleId="ListNote">
    <w:name w:val="List Note"/>
    <w:basedOn w:val="List"/>
    <w:rsid w:val="00874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B95"/>
    <w:rPr>
      <w:rFonts w:ascii="Courier New" w:hAnsi="Courier New"/>
    </w:rPr>
  </w:style>
  <w:style w:type="paragraph" w:customStyle="1" w:styleId="NoteBullet">
    <w:name w:val="Note Bullet"/>
    <w:basedOn w:val="Note"/>
    <w:rsid w:val="00874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B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4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B95"/>
    <w:rPr>
      <w:b/>
      <w:smallCaps/>
    </w:rPr>
  </w:style>
  <w:style w:type="paragraph" w:customStyle="1" w:styleId="TableListNumber">
    <w:name w:val="Table List Number"/>
    <w:basedOn w:val="ListNumber"/>
    <w:rsid w:val="00874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B95"/>
    <w:pPr>
      <w:numPr>
        <w:numId w:val="8"/>
      </w:numPr>
    </w:pPr>
  </w:style>
  <w:style w:type="paragraph" w:customStyle="1" w:styleId="ListAlpha2">
    <w:name w:val="List Alpha 2"/>
    <w:basedOn w:val="List2"/>
    <w:rsid w:val="00874B95"/>
    <w:pPr>
      <w:numPr>
        <w:numId w:val="7"/>
      </w:numPr>
    </w:pPr>
  </w:style>
  <w:style w:type="paragraph" w:styleId="List2">
    <w:name w:val="List 2"/>
    <w:basedOn w:val="BodyText"/>
    <w:rsid w:val="00874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B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B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4B95"/>
    <w:pPr>
      <w:numPr>
        <w:numId w:val="3"/>
      </w:numPr>
    </w:pPr>
  </w:style>
  <w:style w:type="paragraph" w:styleId="ListContinue2">
    <w:name w:val="List Continue 2"/>
    <w:basedOn w:val="List2"/>
    <w:rsid w:val="00874B95"/>
    <w:pPr>
      <w:ind w:firstLine="0"/>
    </w:pPr>
  </w:style>
  <w:style w:type="paragraph" w:styleId="ListContinue3">
    <w:name w:val="List Continue 3"/>
    <w:basedOn w:val="List3"/>
    <w:rsid w:val="00874B95"/>
    <w:pPr>
      <w:ind w:left="1021" w:firstLine="0"/>
    </w:pPr>
  </w:style>
  <w:style w:type="paragraph" w:styleId="ListContinue4">
    <w:name w:val="List Continue 4"/>
    <w:basedOn w:val="List4"/>
    <w:rsid w:val="00874B95"/>
    <w:pPr>
      <w:ind w:firstLine="0"/>
    </w:pPr>
  </w:style>
  <w:style w:type="paragraph" w:styleId="ListContinue5">
    <w:name w:val="List Continue 5"/>
    <w:basedOn w:val="List5"/>
    <w:rsid w:val="00874B95"/>
    <w:pPr>
      <w:ind w:firstLine="0"/>
    </w:pPr>
  </w:style>
  <w:style w:type="paragraph" w:styleId="ListNumber3">
    <w:name w:val="List Number 3"/>
    <w:basedOn w:val="List3"/>
    <w:rsid w:val="00874B95"/>
    <w:pPr>
      <w:numPr>
        <w:numId w:val="4"/>
      </w:numPr>
    </w:pPr>
  </w:style>
  <w:style w:type="paragraph" w:styleId="ListNumber4">
    <w:name w:val="List Number 4"/>
    <w:basedOn w:val="List4"/>
    <w:rsid w:val="00874B95"/>
    <w:pPr>
      <w:numPr>
        <w:numId w:val="5"/>
      </w:numPr>
    </w:pPr>
  </w:style>
  <w:style w:type="paragraph" w:styleId="ListNumber5">
    <w:name w:val="List Number 5"/>
    <w:basedOn w:val="List5"/>
    <w:rsid w:val="00874B95"/>
    <w:pPr>
      <w:numPr>
        <w:numId w:val="6"/>
      </w:numPr>
    </w:pPr>
  </w:style>
  <w:style w:type="paragraph" w:styleId="BlockText">
    <w:name w:val="Block Text"/>
    <w:basedOn w:val="Normal"/>
    <w:rsid w:val="00874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B95"/>
    <w:rPr>
      <w:sz w:val="16"/>
      <w:vertAlign w:val="superscript"/>
    </w:rPr>
  </w:style>
  <w:style w:type="character" w:customStyle="1" w:styleId="Symbols">
    <w:name w:val="Symbols"/>
    <w:basedOn w:val="DefaultParagraphFont"/>
    <w:rsid w:val="00874B95"/>
    <w:rPr>
      <w:rFonts w:ascii="Symbol" w:hAnsi="Symbol"/>
    </w:rPr>
  </w:style>
  <w:style w:type="character" w:customStyle="1" w:styleId="MenuOptions">
    <w:name w:val="Menu Options"/>
    <w:basedOn w:val="DefaultParagraphFont"/>
    <w:rsid w:val="00874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B95"/>
    <w:rPr>
      <w:b/>
    </w:rPr>
  </w:style>
  <w:style w:type="character" w:customStyle="1" w:styleId="Underlined">
    <w:name w:val="Underlined"/>
    <w:basedOn w:val="DefaultParagraphFont"/>
    <w:rsid w:val="00874B95"/>
    <w:rPr>
      <w:u w:val="single"/>
    </w:rPr>
  </w:style>
  <w:style w:type="paragraph" w:customStyle="1" w:styleId="TableBodyTextRight">
    <w:name w:val="Table Body Text Right"/>
    <w:basedOn w:val="TableBodyText"/>
    <w:rsid w:val="00874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B95"/>
    <w:rPr>
      <w:sz w:val="18"/>
    </w:rPr>
  </w:style>
  <w:style w:type="paragraph" w:customStyle="1" w:styleId="BodySmallRight">
    <w:name w:val="Body Small Right"/>
    <w:basedOn w:val="BodyTextRight"/>
    <w:rsid w:val="00874B95"/>
    <w:rPr>
      <w:sz w:val="18"/>
      <w:szCs w:val="18"/>
    </w:rPr>
  </w:style>
  <w:style w:type="paragraph" w:customStyle="1" w:styleId="MarginEdition">
    <w:name w:val="Margin Edition"/>
    <w:basedOn w:val="MarginNote"/>
    <w:rsid w:val="00874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B95"/>
    <w:rPr>
      <w:sz w:val="2"/>
      <w:szCs w:val="2"/>
    </w:rPr>
  </w:style>
  <w:style w:type="character" w:customStyle="1" w:styleId="Small">
    <w:name w:val="Small"/>
    <w:basedOn w:val="DefaultParagraphFont"/>
    <w:rsid w:val="00874B95"/>
    <w:rPr>
      <w:sz w:val="16"/>
    </w:rPr>
  </w:style>
  <w:style w:type="paragraph" w:customStyle="1" w:styleId="WideTable">
    <w:name w:val="Wide Table"/>
    <w:basedOn w:val="Normal"/>
    <w:rsid w:val="00874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B95"/>
  </w:style>
  <w:style w:type="paragraph" w:styleId="Quote">
    <w:name w:val="Quote"/>
    <w:basedOn w:val="Heading1"/>
    <w:link w:val="QuoteChar"/>
    <w:qFormat/>
    <w:rsid w:val="00874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B95"/>
    <w:pPr>
      <w:pageBreakBefore/>
    </w:pPr>
  </w:style>
  <w:style w:type="paragraph" w:customStyle="1" w:styleId="Border">
    <w:name w:val="Border"/>
    <w:basedOn w:val="Normal"/>
    <w:qFormat/>
    <w:rsid w:val="00874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B95"/>
    <w:rPr>
      <w:u w:val="single"/>
    </w:rPr>
  </w:style>
  <w:style w:type="character" w:customStyle="1" w:styleId="BoldandItalics">
    <w:name w:val="Bold and Italics"/>
    <w:qFormat/>
    <w:rsid w:val="00874B95"/>
    <w:rPr>
      <w:b/>
      <w:i/>
      <w:u w:val="none"/>
    </w:rPr>
  </w:style>
  <w:style w:type="paragraph" w:styleId="BalloonText">
    <w:name w:val="Balloon Text"/>
    <w:basedOn w:val="Normal"/>
    <w:link w:val="BalloonTextChar"/>
    <w:rsid w:val="00874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B95"/>
    <w:pPr>
      <w:spacing w:before="0" w:after="0"/>
    </w:pPr>
  </w:style>
  <w:style w:type="paragraph" w:customStyle="1" w:styleId="BodyTextBold">
    <w:name w:val="Body Text Bold"/>
    <w:basedOn w:val="BodyText"/>
    <w:qFormat/>
    <w:rsid w:val="00874B95"/>
    <w:rPr>
      <w:b/>
    </w:rPr>
  </w:style>
  <w:style w:type="character" w:styleId="Hyperlink">
    <w:name w:val="Hyperlink"/>
    <w:basedOn w:val="DefaultParagraphFont"/>
    <w:uiPriority w:val="99"/>
    <w:unhideWhenUsed/>
    <w:rsid w:val="00CA6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5405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BSBPMG803 Manage and review portfolio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