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212" w:rsidP="00155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BSBPMG631 Manage program delivery</w:t>
      </w:r>
      <w:r>
        <w:fldChar w:fldCharType="end"/>
      </w:r>
    </w:p>
    <w:p w:rsidR="00155212" w:rsidP="00155212">
      <w:pPr>
        <w:pStyle w:val="Version"/>
        <w:sectPr w:rsidSect="001D4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B00" w:rsidP="001D4B00">
      <w:pPr>
        <w:pStyle w:val="SuperHeading"/>
      </w:pPr>
      <w:r w:rsidRPr="001D4B00">
        <w:t>Assessment Requirements for BSBPMG631 Manage program delivery</w:t>
      </w:r>
    </w:p>
    <w:p w:rsidR="00000000" w:rsidRPr="001D4B00" w:rsidP="001D4B00">
      <w:pPr>
        <w:pStyle w:val="Heading1"/>
      </w:pPr>
      <w:bookmarkStart w:id="1" w:name="O_1126059"/>
      <w:bookmarkEnd w:id="1"/>
      <w:r w:rsidRPr="001D4B0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D4B0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B00" w:rsidP="001D4B00">
            <w:pPr>
              <w:pStyle w:val="BodyText"/>
            </w:pPr>
            <w:r w:rsidRPr="001D4B00">
              <w:rPr>
                <w:rStyle w:val="SpecialBold"/>
              </w:rPr>
              <w:t>Release</w:t>
            </w:r>
            <w:r w:rsidRPr="001D4B0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B00">
            <w:pPr>
              <w:pStyle w:val="BodyText"/>
              <w:rPr>
                <w:lang w:val="en-NZ"/>
              </w:rPr>
            </w:pPr>
            <w:r w:rsidRPr="001D4B00">
              <w:rPr>
                <w:rStyle w:val="SpecialBold"/>
              </w:rPr>
              <w:t>Comments</w:t>
            </w:r>
            <w:r w:rsidRPr="001D4B00">
              <w:t> </w:t>
            </w:r>
          </w:p>
        </w:tc>
      </w:tr>
      <w:tr w:rsidTr="001D4B0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B00">
            <w:pPr>
              <w:pStyle w:val="BodyText"/>
              <w:rPr>
                <w:lang w:val="en-NZ"/>
              </w:rPr>
            </w:pPr>
            <w:r w:rsidRPr="001D4B0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B00" w:rsidP="001D4B00">
            <w:pPr>
              <w:pStyle w:val="BodyText"/>
            </w:pPr>
            <w:r w:rsidRPr="001D4B00">
              <w:t>This version first released with BSB Business Services Training Package Version 7.0.</w:t>
            </w:r>
          </w:p>
        </w:tc>
      </w:tr>
    </w:tbl>
    <w:p w:rsidR="00000000" w:rsidRPr="001D4B00" w:rsidP="001D4B00">
      <w:pPr>
        <w:pStyle w:val="BodyText"/>
      </w:pPr>
    </w:p>
    <w:p w:rsidR="00000000" w:rsidRPr="001D4B00" w:rsidP="001D4B00">
      <w:pPr>
        <w:pStyle w:val="AllowPageBreak"/>
      </w:pPr>
    </w:p>
    <w:p w:rsidR="00000000" w:rsidRPr="001D4B00" w:rsidP="001D4B00">
      <w:pPr>
        <w:pStyle w:val="Heading1"/>
      </w:pPr>
      <w:bookmarkStart w:id="2" w:name="O_1126062"/>
      <w:bookmarkEnd w:id="2"/>
      <w:r w:rsidRPr="001D4B00">
        <w:t>Performance Evidence</w:t>
      </w:r>
    </w:p>
    <w:p w:rsidR="00000000" w:rsidRPr="001D4B00" w:rsidP="00155212">
      <w:pPr>
        <w:pStyle w:val="BodyText"/>
      </w:pPr>
      <w:r w:rsidRPr="001D4B00">
        <w:t>The candidat</w:t>
      </w:r>
      <w:r w:rsidRPr="001D4B00">
        <w:t>e must demonstrate the ability to complete the tasks outlined in the elements, performance criteria and foundation skills of this unit, including evidence of the ability to:</w:t>
      </w:r>
    </w:p>
    <w:p w:rsidR="00000000" w:rsidRPr="001D4B00" w:rsidP="001D4B00">
      <w:pPr>
        <w:pStyle w:val="ListBullet"/>
      </w:pPr>
      <w:r w:rsidRPr="001D4B00">
        <w:t>manage program delivery on at least one occasion.</w:t>
      </w:r>
    </w:p>
    <w:p w:rsidR="00000000" w:rsidRPr="001D4B00" w:rsidP="00155212">
      <w:pPr>
        <w:pStyle w:val="BodyText"/>
      </w:pPr>
      <w:r w:rsidRPr="001D4B00">
        <w:t>In the course of above, the can</w:t>
      </w:r>
      <w:r w:rsidRPr="001D4B00">
        <w:t>didate must:</w:t>
      </w:r>
    </w:p>
    <w:p w:rsidR="00000000" w:rsidRPr="001D4B00" w:rsidP="001D4B00">
      <w:pPr>
        <w:pStyle w:val="ListBullet"/>
      </w:pPr>
      <w:r w:rsidRPr="001D4B00">
        <w:t>conduct negotiations to resource and fund the program</w:t>
      </w:r>
    </w:p>
    <w:p w:rsidR="00000000" w:rsidRPr="001D4B00" w:rsidP="001D4B00">
      <w:pPr>
        <w:pStyle w:val="ListBullet"/>
      </w:pPr>
      <w:r w:rsidRPr="001D4B00">
        <w:t>use software and data analysis methods to structure program data</w:t>
      </w:r>
    </w:p>
    <w:p w:rsidR="00000000" w:rsidRPr="001D4B00" w:rsidP="001D4B00">
      <w:pPr>
        <w:pStyle w:val="ListBullet"/>
      </w:pPr>
      <w:r w:rsidRPr="001D4B00">
        <w:t>prepare a program risk management plan.</w:t>
      </w:r>
    </w:p>
    <w:p w:rsidR="00000000" w:rsidRPr="001D4B00" w:rsidP="001D4B00">
      <w:pPr>
        <w:pStyle w:val="AllowPageBreak"/>
      </w:pPr>
    </w:p>
    <w:p w:rsidR="00000000" w:rsidRPr="001D4B00" w:rsidP="001D4B00">
      <w:pPr>
        <w:pStyle w:val="Heading1"/>
      </w:pPr>
      <w:bookmarkStart w:id="3" w:name="O_1126061"/>
      <w:bookmarkEnd w:id="3"/>
      <w:r w:rsidRPr="001D4B00">
        <w:t>Knowledge Evidence</w:t>
      </w:r>
    </w:p>
    <w:p w:rsidR="00000000" w:rsidRPr="001D4B00" w:rsidP="00155212">
      <w:pPr>
        <w:pStyle w:val="BodyText"/>
      </w:pPr>
      <w:r w:rsidRPr="001D4B00">
        <w:t>The candidate must be able to demonstrate knowledge to complete the tasks outlined in the elements, performance criteria and foundation skills of this unit, including knowledge of:</w:t>
      </w:r>
    </w:p>
    <w:p w:rsidR="00000000" w:rsidRPr="001D4B00" w:rsidP="001D4B00">
      <w:pPr>
        <w:pStyle w:val="ListBullet"/>
      </w:pPr>
      <w:r w:rsidRPr="001D4B00">
        <w:t xml:space="preserve">evaluation and moderation methods </w:t>
      </w:r>
    </w:p>
    <w:p w:rsidR="00000000" w:rsidRPr="001D4B00" w:rsidP="001D4B00">
      <w:pPr>
        <w:pStyle w:val="ListBullet"/>
      </w:pPr>
      <w:r w:rsidRPr="001D4B00">
        <w:t xml:space="preserve">relevant legislation and regulation </w:t>
      </w:r>
    </w:p>
    <w:p w:rsidR="00000000" w:rsidRPr="001D4B00" w:rsidP="001D4B00">
      <w:pPr>
        <w:pStyle w:val="ListBullet"/>
      </w:pPr>
      <w:r w:rsidRPr="001D4B00">
        <w:t>re</w:t>
      </w:r>
      <w:r w:rsidRPr="001D4B00">
        <w:t>source types, characteristics and supply</w:t>
      </w:r>
    </w:p>
    <w:p w:rsidR="00000000" w:rsidRPr="001D4B00" w:rsidP="001D4B00">
      <w:pPr>
        <w:pStyle w:val="ListBullet"/>
      </w:pPr>
      <w:r w:rsidRPr="001D4B00">
        <w:t>funding requirements</w:t>
      </w:r>
    </w:p>
    <w:p w:rsidR="00000000" w:rsidRPr="001D4B00" w:rsidP="001D4B00">
      <w:pPr>
        <w:pStyle w:val="ListBullet"/>
      </w:pPr>
      <w:r w:rsidRPr="001D4B00">
        <w:t>monitoring and control systems</w:t>
      </w:r>
    </w:p>
    <w:p w:rsidR="00000000" w:rsidRPr="001D4B00" w:rsidP="001D4B00">
      <w:pPr>
        <w:pStyle w:val="ListBullet"/>
      </w:pPr>
      <w:r w:rsidRPr="001D4B00">
        <w:t>compliance policies, processes, and procedures</w:t>
      </w:r>
    </w:p>
    <w:p w:rsidR="00000000" w:rsidRPr="001D4B00" w:rsidP="001D4B00">
      <w:pPr>
        <w:pStyle w:val="ListBullet"/>
      </w:pPr>
      <w:r w:rsidRPr="001D4B00">
        <w:t>legal and regulatory requirements relating to monitoring breaches and conflicts</w:t>
      </w:r>
    </w:p>
    <w:p w:rsidR="00000000" w:rsidRPr="001D4B00" w:rsidP="001D4B00">
      <w:pPr>
        <w:pStyle w:val="ListBullet"/>
      </w:pPr>
      <w:r w:rsidRPr="001D4B00">
        <w:t>program funding models</w:t>
      </w:r>
    </w:p>
    <w:p w:rsidR="00000000" w:rsidRPr="001D4B00" w:rsidP="001D4B00">
      <w:pPr>
        <w:pStyle w:val="ListBullet"/>
      </w:pPr>
      <w:r w:rsidRPr="001D4B00">
        <w:t>risk manageme</w:t>
      </w:r>
      <w:r w:rsidRPr="001D4B00">
        <w:t>nt standards and methodology.</w:t>
      </w:r>
    </w:p>
    <w:p w:rsidR="00000000" w:rsidRPr="001D4B00" w:rsidP="001D4B00">
      <w:pPr>
        <w:pStyle w:val="AllowPageBreak"/>
      </w:pPr>
    </w:p>
    <w:p w:rsidR="00000000" w:rsidRPr="001D4B00" w:rsidP="001D4B00">
      <w:pPr>
        <w:pStyle w:val="Heading1"/>
      </w:pPr>
      <w:bookmarkStart w:id="4" w:name="O_1126060"/>
      <w:bookmarkEnd w:id="4"/>
      <w:r w:rsidRPr="001D4B00">
        <w:t>Assessment Conditions</w:t>
      </w:r>
    </w:p>
    <w:p w:rsidR="00000000" w:rsidRPr="001D4B00" w:rsidP="00155212">
      <w:pPr>
        <w:pStyle w:val="BodyText"/>
      </w:pPr>
      <w:r w:rsidRPr="001D4B00">
        <w:t xml:space="preserve">Skills in this unit must be demonstrated in a workplace or simulated environment where the conditions are typical of those in a working environment in this industry. </w:t>
      </w:r>
    </w:p>
    <w:p w:rsidR="00000000" w:rsidRPr="001D4B00" w:rsidP="00155212">
      <w:pPr>
        <w:pStyle w:val="BodyText"/>
      </w:pPr>
      <w:r w:rsidRPr="001D4B00">
        <w:t>This includes acce</w:t>
      </w:r>
      <w:r w:rsidRPr="001D4B00">
        <w:t>ss to:</w:t>
      </w:r>
    </w:p>
    <w:p w:rsidR="00000000" w:rsidRPr="001D4B00" w:rsidP="001D4B00">
      <w:pPr>
        <w:pStyle w:val="ListBullet"/>
      </w:pPr>
      <w:r w:rsidRPr="001D4B00">
        <w:t>access to workplace documentation for the management of program delivery</w:t>
      </w:r>
    </w:p>
    <w:p w:rsidR="00000000" w:rsidRPr="001D4B00" w:rsidP="001D4B00">
      <w:pPr>
        <w:pStyle w:val="ListBullet"/>
      </w:pPr>
      <w:r w:rsidRPr="001D4B00">
        <w:t>feedback from stakeholders, which reflects on how a program was delivered.</w:t>
      </w:r>
    </w:p>
    <w:p w:rsidR="00000000" w:rsidRPr="001D4B00" w:rsidP="001D4B00">
      <w:pPr>
        <w:pStyle w:val="BodyText"/>
      </w:pPr>
    </w:p>
    <w:p w:rsidR="00000000" w:rsidRPr="001D4B00" w:rsidP="00155212">
      <w:pPr>
        <w:pStyle w:val="BodyText"/>
      </w:pPr>
      <w:r w:rsidRPr="001D4B00">
        <w:t>Assessors of this unit must satisfy the requirements for assessors in applicable vocational educati</w:t>
      </w:r>
      <w:r w:rsidRPr="001D4B00">
        <w:t>on and training legislation, frameworks and/or standards.</w:t>
      </w:r>
    </w:p>
    <w:p w:rsidR="00000000" w:rsidRPr="001D4B00" w:rsidP="001D4B00">
      <w:pPr>
        <w:pStyle w:val="Heading1"/>
      </w:pPr>
      <w:bookmarkStart w:id="5" w:name="O_1126058"/>
      <w:bookmarkEnd w:id="5"/>
      <w:r w:rsidRPr="001D4B00">
        <w:t>Links</w:t>
      </w:r>
    </w:p>
    <w:p w:rsidR="00000000" w:rsidRPr="001D4B00" w:rsidP="00155212">
      <w:pPr>
        <w:pStyle w:val="BodyText"/>
      </w:pPr>
      <w:r w:rsidRPr="001D4B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7F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4B00" w:rsidP="001D4B00"/>
    <w:sectPr w:rsidSect="001D4B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00" w:rsidRPr="00155212" w:rsidP="00155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2" w:rsidP="001D4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212" w:rsidP="001D4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5212" w:rsidP="001D4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B00" w:rsidRPr="00155212" w:rsidP="00155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2" w:rsidRPr="002D2AF8" w:rsidP="001D4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BSBPMG631 Manage program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55212" w:rsidP="001D4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D82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4E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B00"/>
  </w:style>
  <w:style w:type="character" w:customStyle="1" w:styleId="Heading1Char">
    <w:name w:val="Heading 1 Char"/>
    <w:basedOn w:val="DefaultParagraphFont"/>
    <w:link w:val="Heading1"/>
    <w:rsid w:val="001D4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B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B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B00"/>
    <w:rPr>
      <w:b/>
      <w:spacing w:val="0"/>
    </w:rPr>
  </w:style>
  <w:style w:type="paragraph" w:customStyle="1" w:styleId="SuperHeading">
    <w:name w:val="SuperHeading"/>
    <w:basedOn w:val="Normal"/>
    <w:rsid w:val="001D4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B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B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B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B00"/>
    <w:rPr>
      <w:i/>
    </w:rPr>
  </w:style>
  <w:style w:type="paragraph" w:styleId="Caption">
    <w:name w:val="caption"/>
    <w:basedOn w:val="BodyText"/>
    <w:next w:val="Normal"/>
    <w:qFormat/>
    <w:rsid w:val="001D4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B00"/>
  </w:style>
  <w:style w:type="paragraph" w:styleId="TableofFigures">
    <w:name w:val="table of figures"/>
    <w:basedOn w:val="Normal"/>
    <w:next w:val="Normal"/>
    <w:semiHidden/>
    <w:rsid w:val="001D4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B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B00"/>
    <w:rPr>
      <w:rFonts w:ascii="Wingdings" w:hAnsi="Wingdings"/>
    </w:rPr>
  </w:style>
  <w:style w:type="paragraph" w:customStyle="1" w:styleId="TableHeading">
    <w:name w:val="Table Heading"/>
    <w:basedOn w:val="HeadingBase"/>
    <w:rsid w:val="001D4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B00"/>
    <w:rPr>
      <w:color w:val="0033CC"/>
      <w:u w:val="none"/>
    </w:rPr>
  </w:style>
  <w:style w:type="paragraph" w:customStyle="1" w:styleId="BodyTextRight">
    <w:name w:val="Body Text Right"/>
    <w:basedOn w:val="BodyText"/>
    <w:rsid w:val="001D4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B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B00"/>
    <w:rPr>
      <w:sz w:val="32"/>
    </w:rPr>
  </w:style>
  <w:style w:type="paragraph" w:customStyle="1" w:styleId="HeadingProcedure">
    <w:name w:val="Heading Procedure"/>
    <w:basedOn w:val="HeadingBase"/>
    <w:next w:val="Normal"/>
    <w:rsid w:val="001D4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B00"/>
    <w:pPr>
      <w:spacing w:before="60" w:after="60"/>
    </w:pPr>
  </w:style>
  <w:style w:type="paragraph" w:styleId="ListContinue">
    <w:name w:val="List Continue"/>
    <w:basedOn w:val="List"/>
    <w:rsid w:val="001D4B00"/>
    <w:pPr>
      <w:ind w:firstLine="0"/>
    </w:pPr>
  </w:style>
  <w:style w:type="paragraph" w:customStyle="1" w:styleId="ListNote">
    <w:name w:val="List Note"/>
    <w:basedOn w:val="List"/>
    <w:rsid w:val="001D4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B00"/>
    <w:rPr>
      <w:rFonts w:ascii="Courier New" w:hAnsi="Courier New"/>
    </w:rPr>
  </w:style>
  <w:style w:type="paragraph" w:customStyle="1" w:styleId="NoteBullet">
    <w:name w:val="Note Bullet"/>
    <w:basedOn w:val="Note"/>
    <w:rsid w:val="001D4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B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B00"/>
    <w:rPr>
      <w:b/>
      <w:smallCaps/>
    </w:rPr>
  </w:style>
  <w:style w:type="paragraph" w:customStyle="1" w:styleId="TableListNumber">
    <w:name w:val="Table List Number"/>
    <w:basedOn w:val="ListNumber"/>
    <w:rsid w:val="001D4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B00"/>
    <w:pPr>
      <w:numPr>
        <w:numId w:val="8"/>
      </w:numPr>
    </w:pPr>
  </w:style>
  <w:style w:type="paragraph" w:customStyle="1" w:styleId="ListAlpha2">
    <w:name w:val="List Alpha 2"/>
    <w:basedOn w:val="List2"/>
    <w:rsid w:val="001D4B00"/>
    <w:pPr>
      <w:numPr>
        <w:numId w:val="7"/>
      </w:numPr>
    </w:pPr>
  </w:style>
  <w:style w:type="paragraph" w:styleId="List2">
    <w:name w:val="List 2"/>
    <w:basedOn w:val="BodyText"/>
    <w:rsid w:val="001D4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B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B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B00"/>
    <w:pPr>
      <w:numPr>
        <w:numId w:val="3"/>
      </w:numPr>
    </w:pPr>
  </w:style>
  <w:style w:type="paragraph" w:styleId="ListContinue2">
    <w:name w:val="List Continue 2"/>
    <w:basedOn w:val="List2"/>
    <w:rsid w:val="001D4B00"/>
    <w:pPr>
      <w:ind w:firstLine="0"/>
    </w:pPr>
  </w:style>
  <w:style w:type="paragraph" w:styleId="ListContinue3">
    <w:name w:val="List Continue 3"/>
    <w:basedOn w:val="List3"/>
    <w:rsid w:val="001D4B00"/>
    <w:pPr>
      <w:ind w:left="1021" w:firstLine="0"/>
    </w:pPr>
  </w:style>
  <w:style w:type="paragraph" w:styleId="ListContinue4">
    <w:name w:val="List Continue 4"/>
    <w:basedOn w:val="List4"/>
    <w:rsid w:val="001D4B00"/>
    <w:pPr>
      <w:ind w:firstLine="0"/>
    </w:pPr>
  </w:style>
  <w:style w:type="paragraph" w:styleId="ListContinue5">
    <w:name w:val="List Continue 5"/>
    <w:basedOn w:val="List5"/>
    <w:rsid w:val="001D4B00"/>
    <w:pPr>
      <w:ind w:firstLine="0"/>
    </w:pPr>
  </w:style>
  <w:style w:type="paragraph" w:styleId="ListNumber3">
    <w:name w:val="List Number 3"/>
    <w:basedOn w:val="List3"/>
    <w:rsid w:val="001D4B00"/>
    <w:pPr>
      <w:numPr>
        <w:numId w:val="4"/>
      </w:numPr>
    </w:pPr>
  </w:style>
  <w:style w:type="paragraph" w:styleId="ListNumber4">
    <w:name w:val="List Number 4"/>
    <w:basedOn w:val="List4"/>
    <w:rsid w:val="001D4B00"/>
    <w:pPr>
      <w:numPr>
        <w:numId w:val="5"/>
      </w:numPr>
    </w:pPr>
  </w:style>
  <w:style w:type="paragraph" w:styleId="ListNumber5">
    <w:name w:val="List Number 5"/>
    <w:basedOn w:val="List5"/>
    <w:rsid w:val="001D4B00"/>
    <w:pPr>
      <w:numPr>
        <w:numId w:val="6"/>
      </w:numPr>
    </w:pPr>
  </w:style>
  <w:style w:type="paragraph" w:styleId="BlockText">
    <w:name w:val="Block Text"/>
    <w:basedOn w:val="Normal"/>
    <w:rsid w:val="001D4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B00"/>
    <w:rPr>
      <w:sz w:val="16"/>
      <w:vertAlign w:val="superscript"/>
    </w:rPr>
  </w:style>
  <w:style w:type="character" w:customStyle="1" w:styleId="Symbols">
    <w:name w:val="Symbols"/>
    <w:basedOn w:val="DefaultParagraphFont"/>
    <w:rsid w:val="001D4B00"/>
    <w:rPr>
      <w:rFonts w:ascii="Symbol" w:hAnsi="Symbol"/>
    </w:rPr>
  </w:style>
  <w:style w:type="character" w:customStyle="1" w:styleId="MenuOptions">
    <w:name w:val="Menu Options"/>
    <w:basedOn w:val="DefaultParagraphFont"/>
    <w:rsid w:val="001D4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B00"/>
    <w:rPr>
      <w:b/>
    </w:rPr>
  </w:style>
  <w:style w:type="character" w:customStyle="1" w:styleId="Underlined">
    <w:name w:val="Underlined"/>
    <w:basedOn w:val="DefaultParagraphFont"/>
    <w:rsid w:val="001D4B00"/>
    <w:rPr>
      <w:u w:val="single"/>
    </w:rPr>
  </w:style>
  <w:style w:type="paragraph" w:customStyle="1" w:styleId="TableBodyTextRight">
    <w:name w:val="Table Body Text Right"/>
    <w:basedOn w:val="TableBodyText"/>
    <w:rsid w:val="001D4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B00"/>
    <w:rPr>
      <w:sz w:val="18"/>
    </w:rPr>
  </w:style>
  <w:style w:type="paragraph" w:customStyle="1" w:styleId="BodySmallRight">
    <w:name w:val="Body Small Right"/>
    <w:basedOn w:val="BodyTextRight"/>
    <w:rsid w:val="001D4B00"/>
    <w:rPr>
      <w:sz w:val="18"/>
      <w:szCs w:val="18"/>
    </w:rPr>
  </w:style>
  <w:style w:type="paragraph" w:customStyle="1" w:styleId="MarginEdition">
    <w:name w:val="Margin Edition"/>
    <w:basedOn w:val="MarginNote"/>
    <w:rsid w:val="001D4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B00"/>
    <w:rPr>
      <w:sz w:val="2"/>
      <w:szCs w:val="2"/>
    </w:rPr>
  </w:style>
  <w:style w:type="character" w:customStyle="1" w:styleId="Small">
    <w:name w:val="Small"/>
    <w:basedOn w:val="DefaultParagraphFont"/>
    <w:rsid w:val="001D4B00"/>
    <w:rPr>
      <w:sz w:val="16"/>
    </w:rPr>
  </w:style>
  <w:style w:type="paragraph" w:customStyle="1" w:styleId="WideTable">
    <w:name w:val="Wide Table"/>
    <w:basedOn w:val="Normal"/>
    <w:rsid w:val="001D4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B00"/>
  </w:style>
  <w:style w:type="paragraph" w:styleId="Quote">
    <w:name w:val="Quote"/>
    <w:basedOn w:val="Heading1"/>
    <w:link w:val="QuoteChar"/>
    <w:qFormat/>
    <w:rsid w:val="001D4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B00"/>
    <w:pPr>
      <w:pageBreakBefore/>
    </w:pPr>
  </w:style>
  <w:style w:type="paragraph" w:customStyle="1" w:styleId="Border">
    <w:name w:val="Border"/>
    <w:basedOn w:val="Normal"/>
    <w:qFormat/>
    <w:rsid w:val="001D4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B00"/>
    <w:rPr>
      <w:u w:val="single"/>
    </w:rPr>
  </w:style>
  <w:style w:type="character" w:customStyle="1" w:styleId="BoldandItalics">
    <w:name w:val="Bold and Italics"/>
    <w:qFormat/>
    <w:rsid w:val="001D4B00"/>
    <w:rPr>
      <w:b/>
      <w:i/>
      <w:u w:val="none"/>
    </w:rPr>
  </w:style>
  <w:style w:type="paragraph" w:styleId="BalloonText">
    <w:name w:val="Balloon Text"/>
    <w:basedOn w:val="Normal"/>
    <w:link w:val="BalloonTextChar"/>
    <w:rsid w:val="001D4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B00"/>
    <w:pPr>
      <w:spacing w:before="0" w:after="0"/>
    </w:pPr>
  </w:style>
  <w:style w:type="paragraph" w:customStyle="1" w:styleId="BodyTextBold">
    <w:name w:val="Body Text Bold"/>
    <w:basedOn w:val="BodyText"/>
    <w:qFormat/>
    <w:rsid w:val="001D4B00"/>
    <w:rPr>
      <w:b/>
    </w:rPr>
  </w:style>
  <w:style w:type="character" w:styleId="Hyperlink">
    <w:name w:val="Hyperlink"/>
    <w:basedOn w:val="DefaultParagraphFont"/>
    <w:uiPriority w:val="99"/>
    <w:unhideWhenUsed/>
    <w:rsid w:val="00155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1855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BSBPMG631 Manage program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