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CA6" w:rsidP="00DE3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BSBPMG611 Facilitate stakeholder engagement</w:t>
      </w:r>
      <w:r>
        <w:fldChar w:fldCharType="end"/>
      </w:r>
    </w:p>
    <w:p w:rsidR="00DE3CA6" w:rsidP="00DE3CA6">
      <w:pPr>
        <w:pStyle w:val="Version"/>
        <w:sectPr w:rsidSect="0067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C4" w:rsidP="006758C4">
      <w:pPr>
        <w:pStyle w:val="SuperHeading"/>
      </w:pPr>
      <w:r w:rsidRPr="006758C4">
        <w:t>BSBPMG611 Facilitate stakeholder engagement</w:t>
      </w:r>
    </w:p>
    <w:p w:rsidR="00000000" w:rsidRPr="006758C4" w:rsidP="006758C4">
      <w:pPr>
        <w:pStyle w:val="Heading1"/>
      </w:pPr>
      <w:bookmarkStart w:id="1" w:name="O_713471"/>
      <w:bookmarkEnd w:id="1"/>
      <w:r w:rsidRPr="00675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SpecialBold"/>
              </w:rPr>
              <w:t>Comments</w:t>
            </w:r>
          </w:p>
        </w:tc>
      </w:tr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t>This version first released with BSB Business Services Training Package Version 1.0.</w:t>
            </w:r>
          </w:p>
        </w:tc>
      </w:tr>
    </w:tbl>
    <w:p w:rsidR="00000000" w:rsidRPr="006758C4" w:rsidP="006758C4">
      <w:pPr>
        <w:pStyle w:val="BodyText"/>
      </w:pP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2" w:name="O_713472"/>
      <w:bookmarkEnd w:id="2"/>
      <w:r w:rsidRPr="006758C4">
        <w:t>Application</w:t>
      </w:r>
    </w:p>
    <w:p w:rsidR="00000000" w:rsidRPr="006758C4" w:rsidP="00DE3CA6">
      <w:pPr>
        <w:pStyle w:val="BodyText"/>
      </w:pPr>
      <w:r w:rsidRPr="006758C4">
        <w:t xml:space="preserve">This unit describes the skills and knowledge required to facilitate stakeholder engagement </w:t>
      </w:r>
      <w:r w:rsidRPr="006758C4">
        <w:t>in a program. It includes the performance criteria required to demonstrate competency in working with stakeholders to achieve desired program benefits.</w:t>
      </w:r>
    </w:p>
    <w:p w:rsidR="00000000" w:rsidRPr="006758C4" w:rsidP="00DE3CA6">
      <w:pPr>
        <w:pStyle w:val="BodyText"/>
      </w:pPr>
      <w:r w:rsidRPr="006758C4">
        <w:t xml:space="preserve">A program is defined as a set of interrelated projects, each of which has a project manager. </w:t>
      </w:r>
      <w:r>
        <w:t>‘</w:t>
      </w:r>
      <w:r w:rsidRPr="006758C4">
        <w:t xml:space="preserve">Multiple </w:t>
      </w:r>
      <w:r w:rsidRPr="006758C4">
        <w:t>projects</w:t>
      </w:r>
      <w:r>
        <w:t>’</w:t>
      </w:r>
      <w:r w:rsidRPr="006758C4">
        <w:t xml:space="preserve">, or </w:t>
      </w:r>
      <w:r>
        <w:t>‘</w:t>
      </w:r>
      <w:r w:rsidRPr="006758C4">
        <w:t>a program of projects</w:t>
      </w:r>
      <w:r>
        <w:t>’</w:t>
      </w:r>
      <w:r w:rsidRPr="006758C4">
        <w:t>, refers to a number of related projects managed by the same person as a program to achieve organisational objective/s.</w:t>
      </w:r>
    </w:p>
    <w:p w:rsidR="00000000" w:rsidRPr="006758C4" w:rsidP="00DE3CA6">
      <w:pPr>
        <w:pStyle w:val="BodyText"/>
      </w:pPr>
      <w:r w:rsidRPr="006758C4">
        <w:t>It applies to individuals who are program managers and those managing a suite of projects (a progr</w:t>
      </w:r>
      <w:r w:rsidRPr="006758C4">
        <w:t>am). They operate within assigned authority levels, are responsible for their own performance and sometimes the performance of others.</w:t>
      </w:r>
    </w:p>
    <w:p w:rsidR="00000000" w:rsidRPr="006758C4" w:rsidP="00DE3CA6">
      <w:pPr>
        <w:pStyle w:val="BodyText"/>
      </w:pPr>
      <w:r w:rsidRPr="006758C4">
        <w:t>Individuals in this role may be operating within an organisation, a business or working as a consultant.</w:t>
      </w:r>
    </w:p>
    <w:p w:rsidR="00000000" w:rsidRPr="006758C4" w:rsidP="00DE3CA6">
      <w:pPr>
        <w:pStyle w:val="BodyText"/>
      </w:pPr>
      <w:r w:rsidRPr="006758C4">
        <w:t xml:space="preserve">No licensing, </w:t>
      </w:r>
      <w:r w:rsidRPr="006758C4">
        <w:t>legislative or certification requirements apply to this unit at the time of publication.</w:t>
      </w:r>
    </w:p>
    <w:p w:rsidR="00000000" w:rsidRPr="006758C4" w:rsidP="006758C4">
      <w:pPr>
        <w:pStyle w:val="Heading1"/>
      </w:pPr>
      <w:bookmarkStart w:id="3" w:name="O_713475"/>
      <w:bookmarkEnd w:id="3"/>
      <w:r w:rsidRPr="006758C4">
        <w:t>Unit Sector</w:t>
      </w:r>
    </w:p>
    <w:p w:rsidR="00000000" w:rsidRPr="006758C4" w:rsidP="00DE3CA6">
      <w:pPr>
        <w:pStyle w:val="BodyText"/>
      </w:pPr>
      <w:r w:rsidRPr="006758C4">
        <w:t>Management and Leadership – Project Management</w:t>
      </w:r>
    </w:p>
    <w:p w:rsidR="00000000" w:rsidRPr="006758C4" w:rsidP="006758C4">
      <w:pPr>
        <w:pStyle w:val="Heading1"/>
      </w:pPr>
      <w:bookmarkStart w:id="4" w:name="O_713476"/>
      <w:bookmarkEnd w:id="4"/>
      <w:r w:rsidRPr="006758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5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SpecialBold"/>
              </w:rPr>
              <w:t>PERFORMANCE CRITERIA</w:t>
            </w:r>
          </w:p>
        </w:tc>
      </w:tr>
      <w:tr w:rsidTr="00675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 Communicate effectively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t>1.1 Identify and document program stakeholders and their communication n</w:t>
            </w:r>
            <w:r w:rsidRPr="006758C4">
              <w:t>eeds</w:t>
            </w:r>
          </w:p>
          <w:p w:rsidR="00000000" w:rsidRPr="006758C4" w:rsidP="006758C4">
            <w:pPr>
              <w:pStyle w:val="BodyText"/>
            </w:pPr>
            <w:r w:rsidRPr="006758C4">
              <w:t>1.2 Agree communication approaches with pertinent stakeholders</w:t>
            </w:r>
          </w:p>
          <w:p w:rsidR="00000000" w:rsidRPr="006758C4" w:rsidP="006758C4">
            <w:pPr>
              <w:pStyle w:val="BodyText"/>
            </w:pPr>
            <w:r w:rsidRPr="006758C4">
              <w:t>1.3 Share information as planned and address identified variances</w:t>
            </w:r>
          </w:p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1.4 Monitor communication interfaces among constituent projects</w:t>
            </w:r>
          </w:p>
        </w:tc>
      </w:tr>
      <w:tr w:rsidTr="00675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2. Facilitate stakeholder commitment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t>2.1 Investigate, document, and consider the interests and expectations of pertinent stakeholders when making program decisions</w:t>
            </w:r>
          </w:p>
          <w:p w:rsidR="00000000" w:rsidRPr="006758C4" w:rsidP="006758C4">
            <w:pPr>
              <w:pStyle w:val="BodyText"/>
            </w:pPr>
            <w:r w:rsidRPr="006758C4">
              <w:t>2.2 Develop and implement approaches to influence ongoing stakeholder commitment</w:t>
            </w:r>
          </w:p>
          <w:p w:rsidR="00000000" w:rsidRPr="006758C4" w:rsidP="006758C4">
            <w:pPr>
              <w:pStyle w:val="BodyText"/>
            </w:pPr>
            <w:r w:rsidRPr="006758C4">
              <w:t xml:space="preserve">2.3 Accommodate differing stakeholder interests </w:t>
            </w:r>
            <w:r w:rsidRPr="006758C4">
              <w:t>and expectations</w:t>
            </w:r>
          </w:p>
          <w:p w:rsidR="00000000" w:rsidRPr="006758C4" w:rsidP="006758C4">
            <w:pPr>
              <w:pStyle w:val="BodyText"/>
            </w:pPr>
            <w:r w:rsidRPr="006758C4">
              <w:t>2.4 Share evolving stakeholder interests and expectations across the program</w:t>
            </w:r>
          </w:p>
        </w:tc>
      </w:tr>
    </w:tbl>
    <w:p w:rsidR="00000000" w:rsidRPr="006758C4" w:rsidP="006758C4">
      <w:pPr>
        <w:pStyle w:val="BodyText"/>
      </w:pP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5" w:name="O_713477"/>
      <w:bookmarkEnd w:id="5"/>
      <w:r w:rsidRPr="006758C4">
        <w:t>Foundation Skills</w:t>
      </w:r>
    </w:p>
    <w:p w:rsidR="00000000" w:rsidRPr="00DE3CA6" w:rsidP="00DE3CA6">
      <w:pPr>
        <w:pStyle w:val="BodyText"/>
        <w:rPr>
          <w:i/>
        </w:rPr>
      </w:pPr>
      <w:r w:rsidRPr="00DE3CA6">
        <w:rPr>
          <w:rStyle w:val="Emphasis"/>
        </w:rPr>
        <w:t>This section describes language, literacy, numeracy and employment skills incorporated in the performance criteria that are r</w:t>
      </w:r>
      <w:r w:rsidRPr="00DE3CA6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SpecialBold"/>
              </w:rPr>
              <w:t>Description</w:t>
            </w:r>
          </w:p>
        </w:tc>
      </w:tr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1.1, 2.1, 2.1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ListBullet"/>
              <w:rPr>
                <w:lang w:val="en-NZ"/>
              </w:rPr>
            </w:pPr>
            <w:r w:rsidRPr="006758C4">
              <w:t>Organises, evaluates and critiques ideas and information from complex texts</w:t>
            </w:r>
          </w:p>
        </w:tc>
      </w:tr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1.1, 2.1, 2.2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ListBullet"/>
              <w:rPr>
                <w:lang w:val="en-NZ"/>
              </w:rPr>
            </w:pPr>
            <w:r w:rsidRPr="006758C4">
              <w:t>Develops a range of project related documents using appropriate format, vocabulary and structure</w:t>
            </w:r>
          </w:p>
        </w:tc>
      </w:tr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ListBullet"/>
            </w:pPr>
            <w:r w:rsidRPr="006758C4">
              <w:t>Participates in a range of verbal exchanges using language and features appropriate to audience</w:t>
            </w:r>
          </w:p>
          <w:p w:rsidR="00000000" w:rsidP="006758C4">
            <w:pPr>
              <w:pStyle w:val="ListBullet"/>
              <w:rPr>
                <w:lang w:val="en-NZ"/>
              </w:rPr>
            </w:pPr>
            <w:r w:rsidRPr="006758C4">
              <w:t>Uses active listening and questio</w:t>
            </w:r>
            <w:r w:rsidRPr="006758C4">
              <w:t>ning techniques to confirm understanding</w:t>
            </w:r>
          </w:p>
        </w:tc>
      </w:tr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1.2, 1.3, 2.1, 2.2, 2.3, 2.4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ListBullet"/>
            </w:pPr>
            <w:r w:rsidRPr="006758C4">
              <w:t>Recognises the importance of taking audience, purpose and contextual factors into account when making decisions about what to communicate, with whom, why and how</w:t>
            </w:r>
          </w:p>
          <w:p w:rsidR="00000000" w:rsidRPr="006758C4" w:rsidP="006758C4">
            <w:pPr>
              <w:pStyle w:val="ListBullet"/>
            </w:pPr>
            <w:r w:rsidRPr="006758C4">
              <w:t>Builds and maintains effective working relationships within and beyond immediate work context</w:t>
            </w:r>
          </w:p>
          <w:p w:rsidR="00000000" w:rsidP="006758C4">
            <w:pPr>
              <w:pStyle w:val="ListBullet"/>
              <w:rPr>
                <w:lang w:val="en-NZ"/>
              </w:rPr>
            </w:pPr>
            <w:r w:rsidRPr="006758C4">
              <w:t>Actively identifies, creates and utilises linkages to enhance knowledge sharing and commitment</w:t>
            </w:r>
          </w:p>
        </w:tc>
      </w:tr>
      <w:tr w:rsidTr="00675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1.1, 1.3, 1.4, 2.1, 2.2, 2.4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ListBullet"/>
            </w:pPr>
            <w:r w:rsidRPr="006758C4">
              <w:t xml:space="preserve">Develops flexible </w:t>
            </w:r>
            <w:r w:rsidRPr="006758C4">
              <w:t>plans for complex, high impact activities with strategic implications that involve a diverse range of stakeholders with potentially competing demands</w:t>
            </w:r>
          </w:p>
          <w:p w:rsidR="00000000" w:rsidRPr="006758C4" w:rsidP="006758C4">
            <w:pPr>
              <w:pStyle w:val="ListBullet"/>
            </w:pPr>
            <w:r w:rsidRPr="006758C4">
              <w:t>Identifies issues and uses analytical techniques to generate and evaluate possible solutions and to make d</w:t>
            </w:r>
            <w:r w:rsidRPr="006758C4">
              <w:t>ecisions</w:t>
            </w:r>
          </w:p>
        </w:tc>
      </w:tr>
    </w:tbl>
    <w:p w:rsidR="00000000" w:rsidRPr="006758C4" w:rsidP="006758C4">
      <w:pPr>
        <w:pStyle w:val="BodyText"/>
      </w:pP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6" w:name="O_713479"/>
      <w:bookmarkEnd w:id="6"/>
      <w:r w:rsidRPr="006758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Code and title</w:t>
            </w:r>
          </w:p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Code and title</w:t>
            </w:r>
          </w:p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SpecialBold"/>
              </w:rPr>
              <w:t>Equivalence status</w:t>
            </w:r>
          </w:p>
        </w:tc>
      </w:tr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BSBPMG611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t>No equivalent unit</w:t>
            </w:r>
          </w:p>
        </w:tc>
      </w:tr>
    </w:tbl>
    <w:p w:rsidR="00000000" w:rsidRPr="006758C4" w:rsidP="006758C4">
      <w:pPr>
        <w:pStyle w:val="BodyText"/>
      </w:pP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7" w:name="O_713486"/>
      <w:bookmarkEnd w:id="7"/>
      <w:r w:rsidRPr="006758C4">
        <w:t>Links</w:t>
      </w:r>
    </w:p>
    <w:p w:rsidR="00000000" w:rsidRPr="006758C4" w:rsidP="00DE3CA6">
      <w:pPr>
        <w:pStyle w:val="BodyText"/>
      </w:pPr>
      <w:r w:rsidRPr="00675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05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58C4" w:rsidP="00DE3CA6">
      <w:pPr>
        <w:pStyle w:val="BodyText"/>
        <w:sectPr w:rsidSect="006758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8C4" w:rsidP="006758C4">
      <w:pPr>
        <w:pStyle w:val="SuperHeading"/>
      </w:pPr>
      <w:r w:rsidRPr="006758C4">
        <w:t xml:space="preserve">Assessment </w:t>
      </w:r>
      <w:r w:rsidRPr="006758C4">
        <w:t>Requirements for BSBPMG611 Facilitate stakeholder engagement</w:t>
      </w:r>
    </w:p>
    <w:p w:rsidR="00000000" w:rsidRPr="006758C4" w:rsidP="006758C4">
      <w:pPr>
        <w:pStyle w:val="Heading1"/>
      </w:pPr>
      <w:bookmarkStart w:id="8" w:name="O_713481"/>
      <w:bookmarkEnd w:id="8"/>
      <w:r w:rsidRPr="00675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rPr>
                <w:rStyle w:val="SpecialBold"/>
              </w:rPr>
              <w:t>Comments</w:t>
            </w:r>
          </w:p>
        </w:tc>
      </w:tr>
      <w:tr w:rsidTr="00675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C4">
            <w:pPr>
              <w:pStyle w:val="BodyText"/>
              <w:rPr>
                <w:lang w:val="en-NZ"/>
              </w:rPr>
            </w:pPr>
            <w:r w:rsidRPr="006758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C4" w:rsidP="006758C4">
            <w:pPr>
              <w:pStyle w:val="BodyText"/>
            </w:pPr>
            <w:r w:rsidRPr="006758C4">
              <w:t>This version first released with BSB Business Services Training Package Version 1.0.</w:t>
            </w:r>
          </w:p>
        </w:tc>
      </w:tr>
    </w:tbl>
    <w:p w:rsidR="00000000" w:rsidRPr="006758C4" w:rsidP="006758C4">
      <w:pPr>
        <w:pStyle w:val="BodyText"/>
      </w:pP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9" w:name="O_713482"/>
      <w:bookmarkEnd w:id="9"/>
      <w:r w:rsidRPr="006758C4">
        <w:t>Performance Evidence</w:t>
      </w:r>
    </w:p>
    <w:p w:rsidR="00000000" w:rsidRPr="006758C4" w:rsidP="00DE3CA6">
      <w:pPr>
        <w:pStyle w:val="BodyText"/>
      </w:pPr>
      <w:r w:rsidRPr="006758C4">
        <w:t>Evide</w:t>
      </w:r>
      <w:r w:rsidRPr="006758C4">
        <w:t>nce of the ability to:</w:t>
      </w:r>
    </w:p>
    <w:p w:rsidR="00000000" w:rsidRPr="006758C4" w:rsidP="006758C4">
      <w:pPr>
        <w:pStyle w:val="ListBullet"/>
      </w:pPr>
      <w:r w:rsidRPr="006758C4">
        <w:t>apply analytical skills to identify and interpret stakeholder interests and expectations</w:t>
      </w:r>
    </w:p>
    <w:p w:rsidR="00000000" w:rsidRPr="006758C4" w:rsidP="006758C4">
      <w:pPr>
        <w:pStyle w:val="ListBullet"/>
      </w:pPr>
      <w:r w:rsidRPr="006758C4">
        <w:t>incorporate inclusive integration skills</w:t>
      </w:r>
    </w:p>
    <w:p w:rsidR="00000000" w:rsidRPr="006758C4" w:rsidP="006758C4">
      <w:pPr>
        <w:pStyle w:val="ListBullet"/>
      </w:pPr>
      <w:r w:rsidRPr="006758C4">
        <w:t>apply workplace communication skills to work with stakeholders effectively</w:t>
      </w:r>
    </w:p>
    <w:p w:rsidR="00000000" w:rsidRPr="006758C4" w:rsidP="006758C4">
      <w:pPr>
        <w:pStyle w:val="ListBullet"/>
      </w:pPr>
      <w:r w:rsidRPr="006758C4">
        <w:t>provide workplace based examples of stakeholder communications, both formal and informal</w:t>
      </w:r>
    </w:p>
    <w:p w:rsidR="00000000" w:rsidRPr="006758C4" w:rsidP="006758C4">
      <w:pPr>
        <w:pStyle w:val="ListBullet"/>
      </w:pPr>
      <w:r w:rsidRPr="006758C4">
        <w:t>demonstrate use of different communication approaches in different stakeholder contexts.</w:t>
      </w:r>
    </w:p>
    <w:p w:rsidR="00000000" w:rsidRPr="006758C4" w:rsidP="006758C4">
      <w:pPr>
        <w:pStyle w:val="BodyText"/>
      </w:pPr>
    </w:p>
    <w:p w:rsidR="00000000" w:rsidRPr="006758C4" w:rsidP="00DE3CA6">
      <w:pPr>
        <w:pStyle w:val="BodyText"/>
      </w:pPr>
      <w:r w:rsidRPr="006758C4">
        <w:t xml:space="preserve">Note: If a specific volume or frequency is not stated, then evidence must be </w:t>
      </w:r>
      <w:r w:rsidRPr="006758C4">
        <w:t>provided at least once.</w:t>
      </w:r>
    </w:p>
    <w:p w:rsidR="00000000" w:rsidRPr="006758C4" w:rsidP="006758C4">
      <w:pPr>
        <w:pStyle w:val="Heading1"/>
      </w:pPr>
      <w:bookmarkStart w:id="10" w:name="O_713483"/>
      <w:bookmarkEnd w:id="10"/>
      <w:r w:rsidRPr="006758C4">
        <w:t>Knowledge Evidence</w:t>
      </w:r>
    </w:p>
    <w:p w:rsidR="00000000" w:rsidRPr="006758C4" w:rsidP="00DE3CA6">
      <w:pPr>
        <w:pStyle w:val="BodyText"/>
      </w:pPr>
      <w:r w:rsidRPr="006758C4">
        <w:t>To complete the unit requirements safely and effectively, the individual must:</w:t>
      </w:r>
    </w:p>
    <w:p w:rsidR="00000000" w:rsidRPr="006758C4" w:rsidP="006758C4">
      <w:pPr>
        <w:pStyle w:val="ListBullet"/>
      </w:pPr>
      <w:r w:rsidRPr="006758C4">
        <w:t>explain engagement models, benefits and applications</w:t>
      </w:r>
    </w:p>
    <w:p w:rsidR="00000000" w:rsidRPr="006758C4" w:rsidP="006758C4">
      <w:pPr>
        <w:pStyle w:val="ListBullet"/>
      </w:pPr>
      <w:r w:rsidRPr="006758C4">
        <w:t>compare forms and methods of stakeholder engagement</w:t>
      </w:r>
    </w:p>
    <w:p w:rsidR="00000000" w:rsidRPr="006758C4" w:rsidP="006758C4">
      <w:pPr>
        <w:pStyle w:val="ListBullet"/>
      </w:pPr>
      <w:r w:rsidRPr="006758C4">
        <w:t>utilise mea</w:t>
      </w:r>
      <w:r w:rsidRPr="006758C4">
        <w:t>ns, media and methods of communication</w:t>
      </w:r>
    </w:p>
    <w:p w:rsidR="00000000" w:rsidRPr="006758C4" w:rsidP="006758C4">
      <w:pPr>
        <w:pStyle w:val="ListBullet"/>
      </w:pPr>
      <w:r w:rsidRPr="006758C4">
        <w:t>document types and role of program stakeholders.</w:t>
      </w:r>
    </w:p>
    <w:p w:rsidR="00000000" w:rsidRPr="006758C4" w:rsidP="006758C4">
      <w:pPr>
        <w:pStyle w:val="AllowPageBreak"/>
      </w:pPr>
    </w:p>
    <w:p w:rsidR="00000000" w:rsidRPr="006758C4" w:rsidP="006758C4">
      <w:pPr>
        <w:pStyle w:val="Heading1"/>
      </w:pPr>
      <w:bookmarkStart w:id="11" w:name="O_713484"/>
      <w:bookmarkEnd w:id="11"/>
      <w:r w:rsidRPr="006758C4">
        <w:t>Assessment Conditions</w:t>
      </w:r>
    </w:p>
    <w:p w:rsidR="00000000" w:rsidRPr="006758C4" w:rsidP="00DE3CA6">
      <w:pPr>
        <w:pStyle w:val="BodyText"/>
      </w:pPr>
      <w:r w:rsidRPr="006758C4">
        <w:t>Assessment must be conducted in a safe environment where evidence gathered demonstrates consistent performance of typical activit</w:t>
      </w:r>
      <w:r w:rsidRPr="006758C4">
        <w:t>ies experienced in the management and leadership – project management field of work and include:</w:t>
      </w:r>
    </w:p>
    <w:p w:rsidR="00000000" w:rsidRPr="006758C4" w:rsidP="006758C4">
      <w:pPr>
        <w:pStyle w:val="ListBullet"/>
      </w:pPr>
      <w:r w:rsidRPr="006758C4">
        <w:t>access to examples of program stakeholder engagement processes and interaction</w:t>
      </w:r>
    </w:p>
    <w:p w:rsidR="00000000" w:rsidRPr="006758C4" w:rsidP="006758C4">
      <w:pPr>
        <w:pStyle w:val="ListBullet"/>
      </w:pPr>
      <w:r w:rsidRPr="006758C4">
        <w:t>feedback from stakeholders, which reflects how stakeholder engagement was manag</w:t>
      </w:r>
      <w:r w:rsidRPr="006758C4">
        <w:t>ed for a program.</w:t>
      </w:r>
    </w:p>
    <w:p w:rsidR="00000000" w:rsidRPr="006758C4" w:rsidP="006758C4">
      <w:pPr>
        <w:pStyle w:val="BodyText"/>
      </w:pPr>
    </w:p>
    <w:p w:rsidR="00000000" w:rsidRPr="006758C4" w:rsidP="00DE3CA6">
      <w:pPr>
        <w:pStyle w:val="BodyText"/>
      </w:pPr>
      <w:r w:rsidRPr="006758C4">
        <w:t>Assessors must satisfy NVR/AQTF assessor requirements.</w:t>
      </w:r>
    </w:p>
    <w:p w:rsidR="00000000" w:rsidRPr="006758C4" w:rsidP="006758C4">
      <w:pPr>
        <w:pStyle w:val="Heading1"/>
      </w:pPr>
      <w:bookmarkStart w:id="12" w:name="O_713487"/>
      <w:bookmarkEnd w:id="12"/>
      <w:r w:rsidRPr="006758C4">
        <w:t>Links</w:t>
      </w:r>
    </w:p>
    <w:p w:rsidR="00000000" w:rsidRPr="006758C4" w:rsidP="00DE3CA6">
      <w:pPr>
        <w:pStyle w:val="BodyText"/>
      </w:pPr>
      <w:r w:rsidRPr="00675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05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58C4" w:rsidP="006758C4"/>
    <w:sectPr w:rsidSect="006758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 w:rsidRPr="00DE3CA6" w:rsidP="00DE3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A6" w:rsidP="0067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CA6" w:rsidP="0067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3CA6" w:rsidP="006758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 w:rsidP="0067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CA6">
      <w:t>Approved</w:t>
    </w:r>
    <w:r w:rsidR="00DE3C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C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CA6">
      <w:rPr>
        <w:noProof/>
      </w:rPr>
      <w:t>4</w:t>
    </w:r>
    <w:r>
      <w:rPr>
        <w:noProof/>
      </w:rPr>
      <w:fldChar w:fldCharType="end"/>
    </w:r>
  </w:p>
  <w:p w:rsidR="006758C4" w:rsidP="0067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C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CA6">
      <w:t>Future Skills Organisation</w:t>
    </w:r>
    <w:r w:rsidR="00DE3CA6">
      <w:fldChar w:fldCharType="end"/>
    </w:r>
  </w:p>
  <w:p w:rsidR="006758C4" w:rsidP="0067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8C4" w:rsidRPr="00DE3CA6" w:rsidP="00DE3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A6" w:rsidRPr="002D2AF8" w:rsidP="0067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BSBPMG611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CA6" w:rsidP="006758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C4" w:rsidRPr="002D2AF8" w:rsidP="0067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CA6">
      <w:t>BSBPMG611 Facilitate stakeholder engagement</w:t>
    </w:r>
    <w:r w:rsidR="00DE3C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CA6">
      <w:rPr>
        <w:noProof/>
      </w:rPr>
      <w:t>2 March 2025</w:t>
    </w:r>
    <w:r>
      <w:fldChar w:fldCharType="end"/>
    </w:r>
  </w:p>
  <w:p w:rsidR="006758C4" w:rsidP="0067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DCB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0C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C4"/>
  </w:style>
  <w:style w:type="character" w:customStyle="1" w:styleId="Heading1Char">
    <w:name w:val="Heading 1 Char"/>
    <w:basedOn w:val="DefaultParagraphFont"/>
    <w:link w:val="Heading1"/>
    <w:rsid w:val="0067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8C4"/>
    <w:rPr>
      <w:b/>
      <w:spacing w:val="0"/>
    </w:rPr>
  </w:style>
  <w:style w:type="character" w:styleId="Emphasis">
    <w:name w:val="Emphasis"/>
    <w:basedOn w:val="DefaultParagraphFont"/>
    <w:qFormat/>
    <w:rsid w:val="006758C4"/>
    <w:rPr>
      <w:i/>
    </w:rPr>
  </w:style>
  <w:style w:type="paragraph" w:customStyle="1" w:styleId="SuperHeading">
    <w:name w:val="SuperHeading"/>
    <w:basedOn w:val="Normal"/>
    <w:rsid w:val="0067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C4"/>
  </w:style>
  <w:style w:type="paragraph" w:styleId="TableofFigures">
    <w:name w:val="table of figures"/>
    <w:basedOn w:val="Normal"/>
    <w:next w:val="Normal"/>
    <w:semiHidden/>
    <w:rsid w:val="0067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8C4"/>
    <w:rPr>
      <w:rFonts w:ascii="Wingdings" w:hAnsi="Wingdings"/>
    </w:rPr>
  </w:style>
  <w:style w:type="paragraph" w:customStyle="1" w:styleId="TableHeading">
    <w:name w:val="Table Heading"/>
    <w:basedOn w:val="HeadingBase"/>
    <w:rsid w:val="0067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C4"/>
    <w:rPr>
      <w:color w:val="0033CC"/>
      <w:u w:val="none"/>
    </w:rPr>
  </w:style>
  <w:style w:type="paragraph" w:customStyle="1" w:styleId="BodyTextRight">
    <w:name w:val="Body Text Right"/>
    <w:basedOn w:val="BodyText"/>
    <w:rsid w:val="0067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C4"/>
    <w:rPr>
      <w:sz w:val="32"/>
    </w:rPr>
  </w:style>
  <w:style w:type="paragraph" w:customStyle="1" w:styleId="HeadingProcedure">
    <w:name w:val="Heading Procedure"/>
    <w:basedOn w:val="HeadingBase"/>
    <w:next w:val="Normal"/>
    <w:rsid w:val="0067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C4"/>
    <w:pPr>
      <w:spacing w:before="60" w:after="60"/>
    </w:pPr>
  </w:style>
  <w:style w:type="paragraph" w:styleId="ListContinue">
    <w:name w:val="List Continue"/>
    <w:basedOn w:val="List"/>
    <w:rsid w:val="006758C4"/>
    <w:pPr>
      <w:ind w:firstLine="0"/>
    </w:pPr>
  </w:style>
  <w:style w:type="paragraph" w:customStyle="1" w:styleId="ListNote">
    <w:name w:val="List Note"/>
    <w:basedOn w:val="List"/>
    <w:rsid w:val="0067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C4"/>
    <w:rPr>
      <w:rFonts w:ascii="Courier New" w:hAnsi="Courier New"/>
    </w:rPr>
  </w:style>
  <w:style w:type="paragraph" w:customStyle="1" w:styleId="NoteBullet">
    <w:name w:val="Note Bullet"/>
    <w:basedOn w:val="Note"/>
    <w:rsid w:val="0067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C4"/>
    <w:rPr>
      <w:b/>
      <w:smallCaps/>
    </w:rPr>
  </w:style>
  <w:style w:type="paragraph" w:customStyle="1" w:styleId="TableListNumber">
    <w:name w:val="Table List Number"/>
    <w:basedOn w:val="ListNumber"/>
    <w:rsid w:val="0067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C4"/>
    <w:pPr>
      <w:numPr>
        <w:numId w:val="8"/>
      </w:numPr>
    </w:pPr>
  </w:style>
  <w:style w:type="paragraph" w:customStyle="1" w:styleId="ListAlpha2">
    <w:name w:val="List Alpha 2"/>
    <w:basedOn w:val="List2"/>
    <w:rsid w:val="006758C4"/>
    <w:pPr>
      <w:numPr>
        <w:numId w:val="7"/>
      </w:numPr>
    </w:pPr>
  </w:style>
  <w:style w:type="paragraph" w:styleId="List2">
    <w:name w:val="List 2"/>
    <w:basedOn w:val="BodyText"/>
    <w:rsid w:val="0067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8C4"/>
    <w:pPr>
      <w:numPr>
        <w:numId w:val="3"/>
      </w:numPr>
    </w:pPr>
  </w:style>
  <w:style w:type="paragraph" w:styleId="ListContinue2">
    <w:name w:val="List Continue 2"/>
    <w:basedOn w:val="List2"/>
    <w:rsid w:val="006758C4"/>
    <w:pPr>
      <w:ind w:firstLine="0"/>
    </w:pPr>
  </w:style>
  <w:style w:type="paragraph" w:styleId="ListContinue3">
    <w:name w:val="List Continue 3"/>
    <w:basedOn w:val="List3"/>
    <w:rsid w:val="006758C4"/>
    <w:pPr>
      <w:ind w:left="1021" w:firstLine="0"/>
    </w:pPr>
  </w:style>
  <w:style w:type="paragraph" w:styleId="ListContinue4">
    <w:name w:val="List Continue 4"/>
    <w:basedOn w:val="List4"/>
    <w:rsid w:val="006758C4"/>
    <w:pPr>
      <w:ind w:firstLine="0"/>
    </w:pPr>
  </w:style>
  <w:style w:type="paragraph" w:styleId="ListContinue5">
    <w:name w:val="List Continue 5"/>
    <w:basedOn w:val="List5"/>
    <w:rsid w:val="006758C4"/>
    <w:pPr>
      <w:ind w:firstLine="0"/>
    </w:pPr>
  </w:style>
  <w:style w:type="paragraph" w:styleId="ListNumber3">
    <w:name w:val="List Number 3"/>
    <w:basedOn w:val="List3"/>
    <w:rsid w:val="006758C4"/>
    <w:pPr>
      <w:numPr>
        <w:numId w:val="4"/>
      </w:numPr>
    </w:pPr>
  </w:style>
  <w:style w:type="paragraph" w:styleId="ListNumber4">
    <w:name w:val="List Number 4"/>
    <w:basedOn w:val="List4"/>
    <w:rsid w:val="006758C4"/>
    <w:pPr>
      <w:numPr>
        <w:numId w:val="5"/>
      </w:numPr>
    </w:pPr>
  </w:style>
  <w:style w:type="paragraph" w:styleId="ListNumber5">
    <w:name w:val="List Number 5"/>
    <w:basedOn w:val="List5"/>
    <w:rsid w:val="006758C4"/>
    <w:pPr>
      <w:numPr>
        <w:numId w:val="6"/>
      </w:numPr>
    </w:pPr>
  </w:style>
  <w:style w:type="paragraph" w:styleId="BlockText">
    <w:name w:val="Block Text"/>
    <w:basedOn w:val="Normal"/>
    <w:rsid w:val="0067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C4"/>
    <w:rPr>
      <w:sz w:val="16"/>
      <w:vertAlign w:val="superscript"/>
    </w:rPr>
  </w:style>
  <w:style w:type="character" w:customStyle="1" w:styleId="Symbols">
    <w:name w:val="Symbols"/>
    <w:basedOn w:val="DefaultParagraphFont"/>
    <w:rsid w:val="006758C4"/>
    <w:rPr>
      <w:rFonts w:ascii="Symbol" w:hAnsi="Symbol"/>
    </w:rPr>
  </w:style>
  <w:style w:type="character" w:customStyle="1" w:styleId="MenuOptions">
    <w:name w:val="Menu Options"/>
    <w:basedOn w:val="DefaultParagraphFont"/>
    <w:rsid w:val="0067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C4"/>
    <w:rPr>
      <w:b/>
    </w:rPr>
  </w:style>
  <w:style w:type="character" w:customStyle="1" w:styleId="Underlined">
    <w:name w:val="Underlined"/>
    <w:basedOn w:val="DefaultParagraphFont"/>
    <w:rsid w:val="006758C4"/>
    <w:rPr>
      <w:u w:val="single"/>
    </w:rPr>
  </w:style>
  <w:style w:type="paragraph" w:customStyle="1" w:styleId="TableBodyTextRight">
    <w:name w:val="Table Body Text Right"/>
    <w:basedOn w:val="TableBodyText"/>
    <w:rsid w:val="0067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C4"/>
    <w:rPr>
      <w:sz w:val="18"/>
    </w:rPr>
  </w:style>
  <w:style w:type="paragraph" w:customStyle="1" w:styleId="BodySmallRight">
    <w:name w:val="Body Small Right"/>
    <w:basedOn w:val="BodyTextRight"/>
    <w:rsid w:val="006758C4"/>
    <w:rPr>
      <w:sz w:val="18"/>
      <w:szCs w:val="18"/>
    </w:rPr>
  </w:style>
  <w:style w:type="paragraph" w:customStyle="1" w:styleId="MarginEdition">
    <w:name w:val="Margin Edition"/>
    <w:basedOn w:val="MarginNote"/>
    <w:rsid w:val="0067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C4"/>
    <w:rPr>
      <w:sz w:val="2"/>
      <w:szCs w:val="2"/>
    </w:rPr>
  </w:style>
  <w:style w:type="character" w:customStyle="1" w:styleId="Small">
    <w:name w:val="Small"/>
    <w:basedOn w:val="DefaultParagraphFont"/>
    <w:rsid w:val="006758C4"/>
    <w:rPr>
      <w:sz w:val="16"/>
    </w:rPr>
  </w:style>
  <w:style w:type="paragraph" w:customStyle="1" w:styleId="WideTable">
    <w:name w:val="Wide Table"/>
    <w:basedOn w:val="Normal"/>
    <w:rsid w:val="0067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C4"/>
  </w:style>
  <w:style w:type="paragraph" w:styleId="Quote">
    <w:name w:val="Quote"/>
    <w:basedOn w:val="Heading1"/>
    <w:link w:val="QuoteChar"/>
    <w:qFormat/>
    <w:rsid w:val="0067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C4"/>
    <w:pPr>
      <w:pageBreakBefore/>
    </w:pPr>
  </w:style>
  <w:style w:type="paragraph" w:customStyle="1" w:styleId="Border">
    <w:name w:val="Border"/>
    <w:basedOn w:val="Normal"/>
    <w:qFormat/>
    <w:rsid w:val="0067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C4"/>
    <w:rPr>
      <w:u w:val="single"/>
    </w:rPr>
  </w:style>
  <w:style w:type="character" w:customStyle="1" w:styleId="BoldandItalics">
    <w:name w:val="Bold and Italics"/>
    <w:qFormat/>
    <w:rsid w:val="006758C4"/>
    <w:rPr>
      <w:b/>
      <w:i/>
      <w:u w:val="none"/>
    </w:rPr>
  </w:style>
  <w:style w:type="paragraph" w:styleId="BalloonText">
    <w:name w:val="Balloon Text"/>
    <w:basedOn w:val="Normal"/>
    <w:link w:val="BalloonTextChar"/>
    <w:rsid w:val="0067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8C4"/>
    <w:pPr>
      <w:spacing w:before="0" w:after="0"/>
    </w:pPr>
  </w:style>
  <w:style w:type="paragraph" w:customStyle="1" w:styleId="BodyTextBold">
    <w:name w:val="Body Text Bold"/>
    <w:basedOn w:val="BodyText"/>
    <w:qFormat/>
    <w:rsid w:val="006758C4"/>
    <w:rPr>
      <w:b/>
    </w:rPr>
  </w:style>
  <w:style w:type="character" w:styleId="Hyperlink">
    <w:name w:val="Hyperlink"/>
    <w:basedOn w:val="DefaultParagraphFont"/>
    <w:uiPriority w:val="99"/>
    <w:unhideWhenUsed/>
    <w:rsid w:val="00DE3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5082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BSBPMG611 Facilitate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