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BBB" w:rsidP="00083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BSBPMG536 Manage project risk</w:t>
      </w:r>
      <w:r>
        <w:fldChar w:fldCharType="end"/>
      </w:r>
    </w:p>
    <w:p w:rsidR="00083BBB" w:rsidP="00083BBB">
      <w:pPr>
        <w:pStyle w:val="Version"/>
        <w:sectPr w:rsidSect="006D1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C2A" w:rsidP="006D1C2A">
      <w:pPr>
        <w:pStyle w:val="SuperHeading"/>
      </w:pPr>
      <w:r w:rsidRPr="006D1C2A">
        <w:t>BSBPMG536 Manage project risk</w:t>
      </w:r>
    </w:p>
    <w:p w:rsidR="00000000" w:rsidRPr="006D1C2A" w:rsidP="006D1C2A">
      <w:pPr>
        <w:pStyle w:val="Heading1"/>
      </w:pPr>
      <w:bookmarkStart w:id="1" w:name="O_1125951"/>
      <w:bookmarkEnd w:id="1"/>
      <w:r w:rsidRPr="006D1C2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D1C2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BodyText"/>
            </w:pPr>
            <w:r w:rsidRPr="006D1C2A">
              <w:rPr>
                <w:rStyle w:val="SpecialBold"/>
              </w:rPr>
              <w:t>Release</w:t>
            </w:r>
            <w:r w:rsidRPr="006D1C2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BodyText"/>
              <w:rPr>
                <w:lang w:val="en-NZ"/>
              </w:rPr>
            </w:pPr>
            <w:r w:rsidRPr="006D1C2A">
              <w:rPr>
                <w:rStyle w:val="SpecialBold"/>
              </w:rPr>
              <w:t>Comments</w:t>
            </w:r>
            <w:r w:rsidRPr="006D1C2A">
              <w:t> </w:t>
            </w:r>
          </w:p>
        </w:tc>
      </w:tr>
      <w:tr w:rsidTr="006D1C2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BodyText"/>
              <w:rPr>
                <w:lang w:val="en-NZ"/>
              </w:rPr>
            </w:pPr>
            <w:r w:rsidRPr="006D1C2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BodyText"/>
            </w:pPr>
            <w:r w:rsidRPr="006D1C2A">
              <w:t>This version first released with BSB Business Services Training Package Version 7.0.</w:t>
            </w:r>
          </w:p>
        </w:tc>
      </w:tr>
    </w:tbl>
    <w:p w:rsidR="00000000" w:rsidRPr="006D1C2A" w:rsidP="006D1C2A">
      <w:pPr>
        <w:pStyle w:val="BodyText"/>
      </w:pPr>
    </w:p>
    <w:p w:rsidR="00000000" w:rsidRPr="006D1C2A" w:rsidP="006D1C2A">
      <w:pPr>
        <w:pStyle w:val="AllowPageBreak"/>
      </w:pPr>
    </w:p>
    <w:p w:rsidR="00000000" w:rsidRPr="006D1C2A" w:rsidP="006D1C2A">
      <w:pPr>
        <w:pStyle w:val="Heading1"/>
      </w:pPr>
      <w:bookmarkStart w:id="2" w:name="O_1125956"/>
      <w:bookmarkEnd w:id="2"/>
      <w:r w:rsidRPr="006D1C2A">
        <w:t>Application</w:t>
      </w:r>
    </w:p>
    <w:p w:rsidR="00000000" w:rsidRPr="006D1C2A" w:rsidP="00083BBB">
      <w:pPr>
        <w:pStyle w:val="BodyText"/>
      </w:pPr>
      <w:r w:rsidRPr="006D1C2A">
        <w:t>This unit describes the skills and knowledge required to manage risks that may impact a</w:t>
      </w:r>
      <w:r w:rsidRPr="006D1C2A">
        <w:t>chievement of project objectives. It involves identifying, analysing, treating and monitoring project risks, and assessing risk management outcomes.</w:t>
      </w:r>
    </w:p>
    <w:p w:rsidR="00000000" w:rsidRPr="006D1C2A" w:rsidP="00083BBB">
      <w:pPr>
        <w:pStyle w:val="BodyText"/>
      </w:pPr>
      <w:r w:rsidRPr="006D1C2A">
        <w:t>The unit applies to individuals responsible for managing and leading a project in an organisation, business</w:t>
      </w:r>
      <w:r w:rsidRPr="006D1C2A">
        <w:t>, or as a consultant.</w:t>
      </w:r>
    </w:p>
    <w:p w:rsidR="00000000" w:rsidRPr="006D1C2A" w:rsidP="00083BBB">
      <w:pPr>
        <w:pStyle w:val="BodyText"/>
      </w:pPr>
      <w:r w:rsidRPr="006D1C2A">
        <w:t>No licensing, legislative, regulatory or certification requirements apply to this unit at the time of publication.</w:t>
      </w:r>
    </w:p>
    <w:p w:rsidR="00000000" w:rsidRPr="006D1C2A" w:rsidP="006D1C2A">
      <w:pPr>
        <w:pStyle w:val="Heading1"/>
      </w:pPr>
      <w:bookmarkStart w:id="3" w:name="O_1125955"/>
      <w:bookmarkEnd w:id="3"/>
      <w:r w:rsidRPr="006D1C2A">
        <w:t>Unit Sector</w:t>
      </w:r>
    </w:p>
    <w:p w:rsidR="00000000" w:rsidRPr="006D1C2A" w:rsidP="00083BBB">
      <w:pPr>
        <w:pStyle w:val="BodyText"/>
      </w:pPr>
      <w:r w:rsidRPr="006D1C2A">
        <w:t>Business Competence – Project Management</w:t>
      </w:r>
    </w:p>
    <w:p w:rsidR="00000000" w:rsidRPr="006D1C2A" w:rsidP="006D1C2A">
      <w:pPr>
        <w:pStyle w:val="Heading1"/>
      </w:pPr>
      <w:bookmarkStart w:id="4" w:name="O_1125954"/>
      <w:bookmarkEnd w:id="4"/>
      <w:r w:rsidRPr="006D1C2A">
        <w:t>Elements and Performance Cri</w:t>
      </w:r>
      <w:r w:rsidRPr="006D1C2A">
        <w:t>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BodyText"/>
            </w:pPr>
            <w:r w:rsidRPr="006D1C2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BodyText"/>
              <w:rPr>
                <w:lang w:val="en-NZ"/>
              </w:rPr>
            </w:pPr>
            <w:r w:rsidRPr="006D1C2A">
              <w:rPr>
                <w:rStyle w:val="SpecialBold"/>
              </w:rPr>
              <w:t>PERFORMANCE CRITERIA</w:t>
            </w:r>
          </w:p>
        </w:tc>
      </w:tr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BodyText"/>
            </w:pPr>
            <w:r w:rsidRPr="006D1C2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BodyText"/>
              <w:rPr>
                <w:lang w:val="en-NZ"/>
              </w:rPr>
            </w:pPr>
            <w:r w:rsidRPr="006D1C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List"/>
              <w:rPr>
                <w:lang w:val="en-NZ"/>
              </w:rPr>
            </w:pPr>
            <w:r w:rsidRPr="006D1C2A">
              <w:t>1. Identify project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List"/>
            </w:pPr>
            <w:r w:rsidRPr="006D1C2A">
              <w:t>1.1 Identify risk objectives and standards, with input from stakeholders</w:t>
            </w:r>
          </w:p>
          <w:p w:rsidR="00000000" w:rsidRPr="006D1C2A" w:rsidP="006D1C2A">
            <w:pPr>
              <w:pStyle w:val="List"/>
            </w:pPr>
            <w:r w:rsidRPr="006D1C2A">
              <w:t>1.2 Identify project risk context to inform risk management processes</w:t>
            </w:r>
          </w:p>
          <w:p w:rsidR="00000000" w:rsidP="006D1C2A">
            <w:pPr>
              <w:pStyle w:val="List"/>
              <w:rPr>
                <w:lang w:val="en-NZ"/>
              </w:rPr>
            </w:pPr>
            <w:r w:rsidRPr="006D1C2A">
              <w:t>1.3 Identify project risks using valid and reliable risk identification methods</w:t>
            </w:r>
          </w:p>
        </w:tc>
      </w:tr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List"/>
              <w:rPr>
                <w:lang w:val="en-NZ"/>
              </w:rPr>
            </w:pPr>
            <w:r w:rsidRPr="006D1C2A">
              <w:t>2. Analyse project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List"/>
            </w:pPr>
            <w:r w:rsidRPr="006D1C2A">
              <w:t>2.1 Identify risk analysis classification criteria and apply to agreed risk ranking system</w:t>
            </w:r>
          </w:p>
          <w:p w:rsidR="00000000" w:rsidRPr="006D1C2A" w:rsidP="006D1C2A">
            <w:pPr>
              <w:pStyle w:val="List"/>
            </w:pPr>
            <w:r w:rsidRPr="006D1C2A">
              <w:t>2.2 Use risk analysis processes, within delegated authority, to analyse and qualify any risks, threats and opportunities</w:t>
            </w:r>
          </w:p>
          <w:p w:rsidR="00000000" w:rsidRPr="006D1C2A" w:rsidP="006D1C2A">
            <w:pPr>
              <w:pStyle w:val="List"/>
            </w:pPr>
            <w:r w:rsidRPr="006D1C2A">
              <w:t>2.3 Identify risk priorities in agreement wi</w:t>
            </w:r>
            <w:r w:rsidRPr="006D1C2A">
              <w:t xml:space="preserve">th project client and other </w:t>
            </w:r>
            <w:r w:rsidRPr="006D1C2A">
              <w:t>stakeholders</w:t>
            </w:r>
          </w:p>
          <w:p w:rsidR="00000000" w:rsidP="006D1C2A">
            <w:pPr>
              <w:pStyle w:val="List"/>
              <w:rPr>
                <w:lang w:val="en-NZ"/>
              </w:rPr>
            </w:pPr>
            <w:r w:rsidRPr="006D1C2A">
              <w:t>2.4 Document risk analysis outcomes for inclusion in risk register and risk management plan</w:t>
            </w:r>
          </w:p>
        </w:tc>
      </w:tr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List"/>
              <w:rPr>
                <w:lang w:val="en-NZ"/>
              </w:rPr>
            </w:pPr>
            <w:r w:rsidRPr="006D1C2A">
              <w:t>3. Establish risk treatments and controls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List"/>
            </w:pPr>
            <w:r w:rsidRPr="006D1C2A">
              <w:t>3.1 Identify and document existing risk controls</w:t>
            </w:r>
          </w:p>
          <w:p w:rsidR="00000000" w:rsidRPr="006D1C2A" w:rsidP="006D1C2A">
            <w:pPr>
              <w:pStyle w:val="List"/>
            </w:pPr>
            <w:r w:rsidRPr="006D1C2A">
              <w:t>3.2 Analyse risk treatment opti</w:t>
            </w:r>
            <w:r w:rsidRPr="006D1C2A">
              <w:t>ons using agreed consultative methods</w:t>
            </w:r>
          </w:p>
          <w:p w:rsidR="00000000" w:rsidRPr="006D1C2A" w:rsidP="006D1C2A">
            <w:pPr>
              <w:pStyle w:val="List"/>
            </w:pPr>
            <w:r w:rsidRPr="006D1C2A">
              <w:t>3.3 Record and implement agreed risk treatments</w:t>
            </w:r>
          </w:p>
          <w:p w:rsidR="00000000" w:rsidP="006D1C2A">
            <w:pPr>
              <w:pStyle w:val="List"/>
              <w:rPr>
                <w:lang w:val="en-NZ"/>
              </w:rPr>
            </w:pPr>
            <w:r w:rsidRPr="006D1C2A">
              <w:t>3.4 Update risk plans and allocate risk responsibilities to project team members</w:t>
            </w:r>
          </w:p>
        </w:tc>
      </w:tr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List"/>
              <w:rPr>
                <w:lang w:val="en-NZ"/>
              </w:rPr>
            </w:pPr>
            <w:r w:rsidRPr="006D1C2A">
              <w:t>4. Monitor and control project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List"/>
            </w:pPr>
            <w:r w:rsidRPr="006D1C2A">
              <w:t>4.1 Establish risk review processes</w:t>
            </w:r>
          </w:p>
          <w:p w:rsidR="00000000" w:rsidRPr="006D1C2A" w:rsidP="006D1C2A">
            <w:pPr>
              <w:pStyle w:val="List"/>
            </w:pPr>
            <w:r w:rsidRPr="006D1C2A">
              <w:t>4.2 Monitor ris</w:t>
            </w:r>
            <w:r w:rsidRPr="006D1C2A">
              <w:t>k environment and identify changed circumstances impacting project risks</w:t>
            </w:r>
          </w:p>
          <w:p w:rsidR="00000000" w:rsidRPr="006D1C2A" w:rsidP="006D1C2A">
            <w:pPr>
              <w:pStyle w:val="List"/>
            </w:pPr>
            <w:r w:rsidRPr="006D1C2A">
              <w:t>4.3 Evaluate risk responses to changed environment</w:t>
            </w:r>
          </w:p>
          <w:p w:rsidR="00000000" w:rsidP="006D1C2A">
            <w:pPr>
              <w:pStyle w:val="List"/>
              <w:rPr>
                <w:lang w:val="en-NZ"/>
              </w:rPr>
            </w:pPr>
            <w:r w:rsidRPr="006D1C2A">
              <w:t xml:space="preserve">4.4 Implement agreed risk responses and modify plans </w:t>
            </w:r>
          </w:p>
        </w:tc>
      </w:tr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List"/>
              <w:rPr>
                <w:lang w:val="en-NZ"/>
              </w:rPr>
            </w:pPr>
            <w:r w:rsidRPr="006D1C2A">
              <w:t>5. Assess risk management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List"/>
            </w:pPr>
            <w:r w:rsidRPr="006D1C2A">
              <w:t>5.1 Review project outcomes for effectiven</w:t>
            </w:r>
            <w:r w:rsidRPr="006D1C2A">
              <w:t>ess of risk-management processes and procedures</w:t>
            </w:r>
          </w:p>
          <w:p w:rsidR="00000000" w:rsidRPr="006D1C2A" w:rsidP="006D1C2A">
            <w:pPr>
              <w:pStyle w:val="List"/>
            </w:pPr>
            <w:r w:rsidRPr="006D1C2A">
              <w:t>5.2 Develop recommended improvements for application in future projects</w:t>
            </w:r>
          </w:p>
          <w:p w:rsidR="00000000" w:rsidRPr="006D1C2A" w:rsidP="006D1C2A">
            <w:pPr>
              <w:pStyle w:val="List"/>
            </w:pPr>
            <w:r w:rsidRPr="006D1C2A">
              <w:t>5.3 Identify and document risk management issues and recommended improvements for application to future projects</w:t>
            </w:r>
          </w:p>
        </w:tc>
      </w:tr>
    </w:tbl>
    <w:p w:rsidR="00000000" w:rsidRPr="006D1C2A" w:rsidP="006D1C2A">
      <w:pPr>
        <w:pStyle w:val="List"/>
      </w:pPr>
    </w:p>
    <w:p w:rsidR="00000000" w:rsidRPr="006D1C2A" w:rsidP="006D1C2A">
      <w:pPr>
        <w:pStyle w:val="AllowPageBreak"/>
      </w:pPr>
    </w:p>
    <w:p w:rsidR="00000000" w:rsidRPr="006D1C2A" w:rsidP="006D1C2A">
      <w:pPr>
        <w:pStyle w:val="Heading1"/>
      </w:pPr>
      <w:bookmarkStart w:id="5" w:name="O_1125953"/>
      <w:bookmarkEnd w:id="5"/>
      <w:r w:rsidRPr="006D1C2A">
        <w:t>Foundation Skills</w:t>
      </w:r>
    </w:p>
    <w:p w:rsidR="00000000" w:rsidRPr="00083BBB" w:rsidP="00083BBB">
      <w:pPr>
        <w:pStyle w:val="BodyText"/>
        <w:rPr>
          <w:i/>
        </w:rPr>
      </w:pPr>
      <w:r w:rsidRPr="00083BB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7"/>
        <w:gridCol w:w="7411"/>
      </w:tblGrid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BodyText"/>
            </w:pPr>
            <w:r w:rsidRPr="006D1C2A">
              <w:rPr>
                <w:rStyle w:val="SpecialBold"/>
              </w:rPr>
              <w:t>SKILL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BodyText"/>
              <w:rPr>
                <w:lang w:val="en-NZ"/>
              </w:rPr>
            </w:pPr>
            <w:r w:rsidRPr="006D1C2A">
              <w:rPr>
                <w:rStyle w:val="SpecialBold"/>
              </w:rPr>
              <w:t>DESCRIPTION</w:t>
            </w:r>
          </w:p>
        </w:tc>
      </w:tr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BodyText"/>
              <w:rPr>
                <w:lang w:val="en-NZ"/>
              </w:rPr>
            </w:pPr>
            <w:r w:rsidRPr="006D1C2A">
              <w:t>Reading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ListBullet"/>
              <w:rPr>
                <w:lang w:val="en-NZ"/>
              </w:rPr>
            </w:pPr>
            <w:r w:rsidRPr="006D1C2A">
              <w:t>Interprets and critically analyses complex texts f</w:t>
            </w:r>
            <w:r w:rsidRPr="006D1C2A">
              <w:t>rom a range of sources and determines how content may be applied according to organisational requirements</w:t>
            </w:r>
          </w:p>
        </w:tc>
      </w:tr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BodyText"/>
              <w:rPr>
                <w:lang w:val="en-NZ"/>
              </w:rPr>
            </w:pPr>
            <w:r w:rsidRPr="006D1C2A">
              <w:t>Writing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ListBullet"/>
            </w:pPr>
            <w:r w:rsidRPr="006D1C2A">
              <w:t>Documents risk analysis and risk controls using required formats and structure</w:t>
            </w:r>
          </w:p>
          <w:p w:rsidR="00000000" w:rsidP="006D1C2A">
            <w:pPr>
              <w:pStyle w:val="ListBullet"/>
              <w:rPr>
                <w:lang w:val="en-NZ"/>
              </w:rPr>
            </w:pPr>
            <w:r w:rsidRPr="006D1C2A">
              <w:t>Modifies and updates workplace documentation according to requirements</w:t>
            </w:r>
          </w:p>
        </w:tc>
      </w:tr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BodyText"/>
              <w:rPr>
                <w:lang w:val="en-NZ"/>
              </w:rPr>
            </w:pPr>
            <w:r w:rsidRPr="006D1C2A">
              <w:t>Oral Communication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ListBullet"/>
            </w:pPr>
            <w:r w:rsidRPr="006D1C2A">
              <w:t>Participates in verbal exchanges using clear language to provide and seek information</w:t>
            </w:r>
          </w:p>
          <w:p w:rsidR="00000000" w:rsidP="006D1C2A">
            <w:pPr>
              <w:pStyle w:val="ListBullet"/>
              <w:rPr>
                <w:lang w:val="en-NZ"/>
              </w:rPr>
            </w:pPr>
            <w:r w:rsidRPr="006D1C2A">
              <w:t>Uses active listening and questioning techniques to confirm understanding</w:t>
            </w:r>
          </w:p>
        </w:tc>
      </w:tr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BodyText"/>
              <w:rPr>
                <w:lang w:val="en-NZ"/>
              </w:rPr>
            </w:pPr>
            <w:r w:rsidRPr="006D1C2A">
              <w:t>Num</w:t>
            </w:r>
            <w:r w:rsidRPr="006D1C2A">
              <w:t>eracy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ListBullet"/>
              <w:rPr>
                <w:lang w:val="en-NZ"/>
              </w:rPr>
            </w:pPr>
            <w:r w:rsidRPr="006D1C2A">
              <w:t>Analyses numerical data to identify project risk levels and rank risks according to agreed system of classification</w:t>
            </w:r>
          </w:p>
        </w:tc>
      </w:tr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BodyText"/>
              <w:rPr>
                <w:lang w:val="en-NZ"/>
              </w:rPr>
            </w:pPr>
            <w:r w:rsidRPr="006D1C2A">
              <w:t xml:space="preserve">Self-management 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ListBullet"/>
            </w:pPr>
            <w:r w:rsidRPr="006D1C2A">
              <w:t>Identifies and adheres to organisational policies and standards</w:t>
            </w:r>
          </w:p>
          <w:p w:rsidR="00000000" w:rsidP="006D1C2A">
            <w:pPr>
              <w:pStyle w:val="ListBullet"/>
              <w:rPr>
                <w:lang w:val="en-NZ"/>
              </w:rPr>
            </w:pPr>
            <w:r w:rsidRPr="006D1C2A">
              <w:t>Considers own role in terms of its contribution to broader goals of work environment</w:t>
            </w:r>
          </w:p>
        </w:tc>
      </w:tr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BodyText"/>
              <w:rPr>
                <w:lang w:val="en-NZ"/>
              </w:rPr>
            </w:pPr>
            <w:r w:rsidRPr="006D1C2A">
              <w:t xml:space="preserve">Teamwork 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ListBullet"/>
            </w:pPr>
            <w:r w:rsidRPr="006D1C2A">
              <w:t>Selects and uses appropriate conventions and protocols when communicating with internal and external stakeholders to seek or share information</w:t>
            </w:r>
          </w:p>
          <w:p w:rsidR="00000000" w:rsidP="006D1C2A">
            <w:pPr>
              <w:pStyle w:val="ListBullet"/>
              <w:rPr>
                <w:lang w:val="en-NZ"/>
              </w:rPr>
            </w:pPr>
            <w:r w:rsidRPr="006D1C2A">
              <w:t>Identifies requi</w:t>
            </w:r>
            <w:r w:rsidRPr="006D1C2A">
              <w:t>rements of important communication exchanges, selecting appropriate channels, format and content to suit purpose and audience</w:t>
            </w:r>
          </w:p>
        </w:tc>
      </w:tr>
      <w:tr w:rsidTr="006D1C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2A">
            <w:pPr>
              <w:pStyle w:val="BodyText"/>
              <w:rPr>
                <w:lang w:val="en-NZ"/>
              </w:rPr>
            </w:pPr>
            <w:r w:rsidRPr="006D1C2A">
              <w:t xml:space="preserve">Planning and organising 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2A" w:rsidP="006D1C2A">
            <w:pPr>
              <w:pStyle w:val="ListBullet"/>
            </w:pPr>
            <w:r w:rsidRPr="006D1C2A">
              <w:t>Identifies and develops approaches to risk management and implements complex tasks to achieve outcomes</w:t>
            </w:r>
          </w:p>
          <w:p w:rsidR="00000000" w:rsidRPr="006D1C2A" w:rsidP="006D1C2A">
            <w:pPr>
              <w:pStyle w:val="ListBullet"/>
            </w:pPr>
            <w:r w:rsidRPr="006D1C2A">
              <w:t>Analyses information to make decisions, involving others when appropriate</w:t>
            </w:r>
          </w:p>
          <w:p w:rsidR="00000000" w:rsidRPr="006D1C2A" w:rsidP="006D1C2A">
            <w:pPr>
              <w:pStyle w:val="ListBullet"/>
            </w:pPr>
            <w:r w:rsidRPr="006D1C2A">
              <w:t>Uses formal and informal processes to monitor implementation of decisions and reflect on outcomes</w:t>
            </w:r>
          </w:p>
        </w:tc>
      </w:tr>
    </w:tbl>
    <w:p w:rsidR="00000000" w:rsidRPr="006D1C2A" w:rsidP="006D1C2A">
      <w:pPr>
        <w:pStyle w:val="BodyText"/>
      </w:pPr>
    </w:p>
    <w:p w:rsidR="00000000" w:rsidRPr="006D1C2A" w:rsidP="006D1C2A">
      <w:pPr>
        <w:pStyle w:val="AllowPageBreak"/>
      </w:pPr>
    </w:p>
    <w:p w:rsidR="00000000" w:rsidRPr="006D1C2A" w:rsidP="006D1C2A">
      <w:pPr>
        <w:pStyle w:val="Heading1"/>
      </w:pPr>
      <w:bookmarkStart w:id="6" w:name="O_1125952"/>
      <w:bookmarkEnd w:id="6"/>
      <w:r w:rsidRPr="006D1C2A">
        <w:t>Unit Mapping Information</w:t>
      </w:r>
    </w:p>
    <w:p w:rsidR="00000000" w:rsidRPr="006D1C2A" w:rsidP="00083BBB">
      <w:pPr>
        <w:pStyle w:val="BodyText"/>
      </w:pPr>
      <w:r w:rsidRPr="006D1C2A">
        <w:t>Supersedes and is equivalent to BSBPMG517 Manage project risk.</w:t>
      </w:r>
    </w:p>
    <w:p w:rsidR="00000000" w:rsidRPr="006D1C2A" w:rsidP="006D1C2A">
      <w:pPr>
        <w:pStyle w:val="Heading1"/>
      </w:pPr>
      <w:bookmarkStart w:id="7" w:name="O_1125945"/>
      <w:bookmarkEnd w:id="7"/>
      <w:r w:rsidRPr="006D1C2A">
        <w:t>Links</w:t>
      </w:r>
    </w:p>
    <w:p w:rsidR="00000000" w:rsidRPr="006D1C2A" w:rsidP="00083BBB">
      <w:pPr>
        <w:pStyle w:val="BodyText"/>
      </w:pPr>
      <w:r w:rsidRPr="006D1C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7C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1C2A" w:rsidP="006D1C2A"/>
    <w:sectPr w:rsidSect="006D1C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2A" w:rsidRPr="00083BBB" w:rsidP="00083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BB" w:rsidP="006D1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BBB" w:rsidP="006D1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3BBB" w:rsidP="006D1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C2A" w:rsidRPr="00083BBB" w:rsidP="00083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BB" w:rsidRPr="002D2AF8" w:rsidP="006D1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BSBPMG536 Manage project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83BBB" w:rsidP="006D1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D26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3220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C2A"/>
  </w:style>
  <w:style w:type="character" w:customStyle="1" w:styleId="Heading1Char">
    <w:name w:val="Heading 1 Char"/>
    <w:basedOn w:val="DefaultParagraphFont"/>
    <w:link w:val="Heading1"/>
    <w:rsid w:val="006D1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C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1C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1C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C2A"/>
    <w:rPr>
      <w:b/>
      <w:spacing w:val="0"/>
    </w:rPr>
  </w:style>
  <w:style w:type="character" w:styleId="Emphasis">
    <w:name w:val="Emphasis"/>
    <w:basedOn w:val="DefaultParagraphFont"/>
    <w:qFormat/>
    <w:rsid w:val="006D1C2A"/>
    <w:rPr>
      <w:i/>
    </w:rPr>
  </w:style>
  <w:style w:type="paragraph" w:customStyle="1" w:styleId="SuperHeading">
    <w:name w:val="SuperHeading"/>
    <w:basedOn w:val="Normal"/>
    <w:rsid w:val="006D1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C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1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C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C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1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C2A"/>
  </w:style>
  <w:style w:type="paragraph" w:styleId="TableofFigures">
    <w:name w:val="table of figures"/>
    <w:basedOn w:val="Normal"/>
    <w:next w:val="Normal"/>
    <w:semiHidden/>
    <w:rsid w:val="006D1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C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1C2A"/>
    <w:rPr>
      <w:rFonts w:ascii="Wingdings" w:hAnsi="Wingdings"/>
    </w:rPr>
  </w:style>
  <w:style w:type="paragraph" w:customStyle="1" w:styleId="TableHeading">
    <w:name w:val="Table Heading"/>
    <w:basedOn w:val="HeadingBase"/>
    <w:rsid w:val="006D1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C2A"/>
    <w:rPr>
      <w:color w:val="0033CC"/>
      <w:u w:val="none"/>
    </w:rPr>
  </w:style>
  <w:style w:type="paragraph" w:customStyle="1" w:styleId="BodyTextRight">
    <w:name w:val="Body Text Right"/>
    <w:basedOn w:val="BodyText"/>
    <w:rsid w:val="006D1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C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C2A"/>
    <w:rPr>
      <w:sz w:val="32"/>
    </w:rPr>
  </w:style>
  <w:style w:type="paragraph" w:customStyle="1" w:styleId="HeadingProcedure">
    <w:name w:val="Heading Procedure"/>
    <w:basedOn w:val="HeadingBase"/>
    <w:next w:val="Normal"/>
    <w:rsid w:val="006D1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C2A"/>
    <w:pPr>
      <w:spacing w:before="60" w:after="60"/>
    </w:pPr>
  </w:style>
  <w:style w:type="paragraph" w:styleId="ListContinue">
    <w:name w:val="List Continue"/>
    <w:basedOn w:val="List"/>
    <w:rsid w:val="006D1C2A"/>
    <w:pPr>
      <w:ind w:firstLine="0"/>
    </w:pPr>
  </w:style>
  <w:style w:type="paragraph" w:customStyle="1" w:styleId="ListNote">
    <w:name w:val="List Note"/>
    <w:basedOn w:val="List"/>
    <w:rsid w:val="006D1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C2A"/>
    <w:rPr>
      <w:rFonts w:ascii="Courier New" w:hAnsi="Courier New"/>
    </w:rPr>
  </w:style>
  <w:style w:type="paragraph" w:customStyle="1" w:styleId="NoteBullet">
    <w:name w:val="Note Bullet"/>
    <w:basedOn w:val="Note"/>
    <w:rsid w:val="006D1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C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1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C2A"/>
    <w:rPr>
      <w:b/>
      <w:smallCaps/>
    </w:rPr>
  </w:style>
  <w:style w:type="paragraph" w:customStyle="1" w:styleId="TableListNumber">
    <w:name w:val="Table List Number"/>
    <w:basedOn w:val="ListNumber"/>
    <w:rsid w:val="006D1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C2A"/>
    <w:pPr>
      <w:numPr>
        <w:numId w:val="8"/>
      </w:numPr>
    </w:pPr>
  </w:style>
  <w:style w:type="paragraph" w:customStyle="1" w:styleId="ListAlpha2">
    <w:name w:val="List Alpha 2"/>
    <w:basedOn w:val="List2"/>
    <w:rsid w:val="006D1C2A"/>
    <w:pPr>
      <w:numPr>
        <w:numId w:val="7"/>
      </w:numPr>
    </w:pPr>
  </w:style>
  <w:style w:type="paragraph" w:styleId="List2">
    <w:name w:val="List 2"/>
    <w:basedOn w:val="BodyText"/>
    <w:rsid w:val="006D1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C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C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1C2A"/>
    <w:pPr>
      <w:numPr>
        <w:numId w:val="3"/>
      </w:numPr>
    </w:pPr>
  </w:style>
  <w:style w:type="paragraph" w:styleId="ListContinue2">
    <w:name w:val="List Continue 2"/>
    <w:basedOn w:val="List2"/>
    <w:rsid w:val="006D1C2A"/>
    <w:pPr>
      <w:ind w:firstLine="0"/>
    </w:pPr>
  </w:style>
  <w:style w:type="paragraph" w:styleId="ListContinue3">
    <w:name w:val="List Continue 3"/>
    <w:basedOn w:val="List3"/>
    <w:rsid w:val="006D1C2A"/>
    <w:pPr>
      <w:ind w:left="1021" w:firstLine="0"/>
    </w:pPr>
  </w:style>
  <w:style w:type="paragraph" w:styleId="ListContinue4">
    <w:name w:val="List Continue 4"/>
    <w:basedOn w:val="List4"/>
    <w:rsid w:val="006D1C2A"/>
    <w:pPr>
      <w:ind w:firstLine="0"/>
    </w:pPr>
  </w:style>
  <w:style w:type="paragraph" w:styleId="ListContinue5">
    <w:name w:val="List Continue 5"/>
    <w:basedOn w:val="List5"/>
    <w:rsid w:val="006D1C2A"/>
    <w:pPr>
      <w:ind w:firstLine="0"/>
    </w:pPr>
  </w:style>
  <w:style w:type="paragraph" w:styleId="ListNumber3">
    <w:name w:val="List Number 3"/>
    <w:basedOn w:val="List3"/>
    <w:rsid w:val="006D1C2A"/>
    <w:pPr>
      <w:numPr>
        <w:numId w:val="4"/>
      </w:numPr>
    </w:pPr>
  </w:style>
  <w:style w:type="paragraph" w:styleId="ListNumber4">
    <w:name w:val="List Number 4"/>
    <w:basedOn w:val="List4"/>
    <w:rsid w:val="006D1C2A"/>
    <w:pPr>
      <w:numPr>
        <w:numId w:val="5"/>
      </w:numPr>
    </w:pPr>
  </w:style>
  <w:style w:type="paragraph" w:styleId="ListNumber5">
    <w:name w:val="List Number 5"/>
    <w:basedOn w:val="List5"/>
    <w:rsid w:val="006D1C2A"/>
    <w:pPr>
      <w:numPr>
        <w:numId w:val="6"/>
      </w:numPr>
    </w:pPr>
  </w:style>
  <w:style w:type="paragraph" w:styleId="BlockText">
    <w:name w:val="Block Text"/>
    <w:basedOn w:val="Normal"/>
    <w:rsid w:val="006D1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C2A"/>
    <w:rPr>
      <w:sz w:val="16"/>
      <w:vertAlign w:val="superscript"/>
    </w:rPr>
  </w:style>
  <w:style w:type="character" w:customStyle="1" w:styleId="Symbols">
    <w:name w:val="Symbols"/>
    <w:basedOn w:val="DefaultParagraphFont"/>
    <w:rsid w:val="006D1C2A"/>
    <w:rPr>
      <w:rFonts w:ascii="Symbol" w:hAnsi="Symbol"/>
    </w:rPr>
  </w:style>
  <w:style w:type="character" w:customStyle="1" w:styleId="MenuOptions">
    <w:name w:val="Menu Options"/>
    <w:basedOn w:val="DefaultParagraphFont"/>
    <w:rsid w:val="006D1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C2A"/>
    <w:rPr>
      <w:b/>
    </w:rPr>
  </w:style>
  <w:style w:type="character" w:customStyle="1" w:styleId="Underlined">
    <w:name w:val="Underlined"/>
    <w:basedOn w:val="DefaultParagraphFont"/>
    <w:rsid w:val="006D1C2A"/>
    <w:rPr>
      <w:u w:val="single"/>
    </w:rPr>
  </w:style>
  <w:style w:type="paragraph" w:customStyle="1" w:styleId="TableBodyTextRight">
    <w:name w:val="Table Body Text Right"/>
    <w:basedOn w:val="TableBodyText"/>
    <w:rsid w:val="006D1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C2A"/>
    <w:rPr>
      <w:sz w:val="18"/>
    </w:rPr>
  </w:style>
  <w:style w:type="paragraph" w:customStyle="1" w:styleId="BodySmallRight">
    <w:name w:val="Body Small Right"/>
    <w:basedOn w:val="BodyTextRight"/>
    <w:rsid w:val="006D1C2A"/>
    <w:rPr>
      <w:sz w:val="18"/>
      <w:szCs w:val="18"/>
    </w:rPr>
  </w:style>
  <w:style w:type="paragraph" w:customStyle="1" w:styleId="MarginEdition">
    <w:name w:val="Margin Edition"/>
    <w:basedOn w:val="MarginNote"/>
    <w:rsid w:val="006D1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C2A"/>
    <w:rPr>
      <w:sz w:val="2"/>
      <w:szCs w:val="2"/>
    </w:rPr>
  </w:style>
  <w:style w:type="character" w:customStyle="1" w:styleId="Small">
    <w:name w:val="Small"/>
    <w:basedOn w:val="DefaultParagraphFont"/>
    <w:rsid w:val="006D1C2A"/>
    <w:rPr>
      <w:sz w:val="16"/>
    </w:rPr>
  </w:style>
  <w:style w:type="paragraph" w:customStyle="1" w:styleId="WideTable">
    <w:name w:val="Wide Table"/>
    <w:basedOn w:val="Normal"/>
    <w:rsid w:val="006D1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C2A"/>
  </w:style>
  <w:style w:type="paragraph" w:styleId="Quote">
    <w:name w:val="Quote"/>
    <w:basedOn w:val="Heading1"/>
    <w:link w:val="QuoteChar"/>
    <w:qFormat/>
    <w:rsid w:val="006D1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C2A"/>
    <w:pPr>
      <w:pageBreakBefore/>
    </w:pPr>
  </w:style>
  <w:style w:type="paragraph" w:customStyle="1" w:styleId="Border">
    <w:name w:val="Border"/>
    <w:basedOn w:val="Normal"/>
    <w:qFormat/>
    <w:rsid w:val="006D1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C2A"/>
    <w:rPr>
      <w:u w:val="single"/>
    </w:rPr>
  </w:style>
  <w:style w:type="character" w:customStyle="1" w:styleId="BoldandItalics">
    <w:name w:val="Bold and Italics"/>
    <w:qFormat/>
    <w:rsid w:val="006D1C2A"/>
    <w:rPr>
      <w:b/>
      <w:i/>
      <w:u w:val="none"/>
    </w:rPr>
  </w:style>
  <w:style w:type="paragraph" w:styleId="BalloonText">
    <w:name w:val="Balloon Text"/>
    <w:basedOn w:val="Normal"/>
    <w:link w:val="BalloonTextChar"/>
    <w:rsid w:val="006D1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C2A"/>
    <w:pPr>
      <w:spacing w:before="0" w:after="0"/>
    </w:pPr>
  </w:style>
  <w:style w:type="paragraph" w:customStyle="1" w:styleId="BodyTextBold">
    <w:name w:val="Body Text Bold"/>
    <w:basedOn w:val="BodyText"/>
    <w:qFormat/>
    <w:rsid w:val="006D1C2A"/>
    <w:rPr>
      <w:b/>
    </w:rPr>
  </w:style>
  <w:style w:type="character" w:styleId="Hyperlink">
    <w:name w:val="Hyperlink"/>
    <w:basedOn w:val="DefaultParagraphFont"/>
    <w:uiPriority w:val="99"/>
    <w:unhideWhenUsed/>
    <w:rsid w:val="00083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3899</Characters>
  <Application>Microsoft Office Word</Application>
  <DocSecurity>0</DocSecurity>
  <Lines>129</Lines>
  <Paragraphs>83</Paragraphs>
  <ScaleCrop>false</ScaleCrop>
  <Company>Author-it Software Corporation Ltd.</Company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BSBPMG536 Manage project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