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009" w:rsidP="00741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BSBPMG520 Manage project governance</w:t>
      </w:r>
      <w:r>
        <w:fldChar w:fldCharType="end"/>
      </w:r>
    </w:p>
    <w:p w:rsidR="00741009" w:rsidP="00741009">
      <w:pPr>
        <w:pStyle w:val="Version"/>
        <w:sectPr w:rsidSect="00E67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7B4" w:rsidP="00E677B4">
      <w:pPr>
        <w:pStyle w:val="SuperHeading"/>
      </w:pPr>
      <w:r w:rsidRPr="00E677B4">
        <w:t>BSBPMG520 Manage project governance</w:t>
      </w:r>
    </w:p>
    <w:p w:rsidR="00000000" w:rsidRPr="00E677B4" w:rsidP="00E677B4">
      <w:pPr>
        <w:pStyle w:val="Heading1"/>
      </w:pPr>
      <w:bookmarkStart w:id="1" w:name="O_713195"/>
      <w:bookmarkEnd w:id="1"/>
      <w:r w:rsidRPr="00E677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7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rPr>
                <w:rStyle w:val="SpecialBold"/>
              </w:rPr>
              <w:t>Comments</w:t>
            </w:r>
          </w:p>
        </w:tc>
      </w:tr>
      <w:tr w:rsidTr="00E67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t>This version first released with BSB Business Services Training Package Version 1.0.</w:t>
            </w:r>
          </w:p>
        </w:tc>
      </w:tr>
    </w:tbl>
    <w:p w:rsidR="00000000" w:rsidRPr="00E677B4" w:rsidP="00E677B4">
      <w:pPr>
        <w:pStyle w:val="BodyText"/>
      </w:pPr>
    </w:p>
    <w:p w:rsidR="00000000" w:rsidRPr="00E677B4" w:rsidP="00E677B4">
      <w:pPr>
        <w:pStyle w:val="AllowPageBreak"/>
      </w:pPr>
    </w:p>
    <w:p w:rsidR="00000000" w:rsidRPr="00E677B4" w:rsidP="00E677B4">
      <w:pPr>
        <w:pStyle w:val="Heading1"/>
      </w:pPr>
      <w:bookmarkStart w:id="2" w:name="O_713196"/>
      <w:bookmarkEnd w:id="2"/>
      <w:r w:rsidRPr="00E677B4">
        <w:t>Application</w:t>
      </w:r>
    </w:p>
    <w:p w:rsidR="00000000" w:rsidRPr="00E677B4" w:rsidP="00741009">
      <w:pPr>
        <w:pStyle w:val="BodyText"/>
      </w:pPr>
      <w:r w:rsidRPr="00E677B4">
        <w:t>This unit describes the skills and knowledge required to establish and implement project go</w:t>
      </w:r>
      <w:r w:rsidRPr="00E677B4">
        <w:t>vernance. It involves identifying, applying, monitoring and reviewing project governance.</w:t>
      </w:r>
    </w:p>
    <w:p w:rsidR="00000000" w:rsidRPr="00E677B4" w:rsidP="00741009">
      <w:pPr>
        <w:pStyle w:val="BodyText"/>
      </w:pPr>
      <w:r w:rsidRPr="00E677B4">
        <w:t>It applies to individuals responsible for managing and leading a project in an organisation, business, or as a consultant.</w:t>
      </w:r>
    </w:p>
    <w:p w:rsidR="00000000" w:rsidRPr="00E677B4" w:rsidP="00741009">
      <w:pPr>
        <w:pStyle w:val="BodyText"/>
      </w:pPr>
      <w:r w:rsidRPr="00E677B4">
        <w:t xml:space="preserve">No licensing, legislative, regulatory or </w:t>
      </w:r>
      <w:r w:rsidRPr="00E677B4">
        <w:t>certification requirements apply to this unit at the time of publication.</w:t>
      </w:r>
    </w:p>
    <w:p w:rsidR="00000000" w:rsidRPr="00E677B4" w:rsidP="00E677B4">
      <w:pPr>
        <w:pStyle w:val="Heading1"/>
      </w:pPr>
      <w:bookmarkStart w:id="3" w:name="O_713199"/>
      <w:bookmarkEnd w:id="3"/>
      <w:r w:rsidRPr="00E677B4">
        <w:t>Unit Sector</w:t>
      </w:r>
    </w:p>
    <w:p w:rsidR="00000000" w:rsidRPr="00E677B4" w:rsidP="00741009">
      <w:pPr>
        <w:pStyle w:val="BodyText"/>
      </w:pPr>
      <w:r w:rsidRPr="00E677B4">
        <w:t>Management and Leadership – Project Management</w:t>
      </w:r>
    </w:p>
    <w:p w:rsidR="00000000" w:rsidRPr="00E677B4" w:rsidP="00E677B4">
      <w:pPr>
        <w:pStyle w:val="Heading1"/>
      </w:pPr>
      <w:bookmarkStart w:id="4" w:name="O_713200"/>
      <w:bookmarkEnd w:id="4"/>
      <w:r w:rsidRPr="00E677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7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rPr>
                <w:rStyle w:val="SpecialBold"/>
              </w:rPr>
              <w:t>PERFORMANCE CRITERIA</w:t>
            </w:r>
          </w:p>
        </w:tc>
      </w:tr>
      <w:tr w:rsidTr="00E67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1. Identify project management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t>1.1 Determine organisational governance policies, procedures and expectation</w:t>
            </w:r>
            <w:r w:rsidRPr="00E677B4">
              <w:t>s of project stakeholders</w:t>
            </w:r>
          </w:p>
          <w:p w:rsidR="00000000" w:rsidRPr="00E677B4" w:rsidP="00E677B4">
            <w:pPr>
              <w:pStyle w:val="BodyText"/>
            </w:pPr>
            <w:r w:rsidRPr="00E677B4">
              <w:t>1.2 Negotiate clear and discrete project governance roles and responsibilities with relevant authorities</w:t>
            </w:r>
          </w:p>
          <w:p w:rsidR="00000000" w:rsidRPr="00E677B4" w:rsidP="00E677B4">
            <w:pPr>
              <w:pStyle w:val="BodyText"/>
            </w:pPr>
            <w:r w:rsidRPr="00E677B4">
              <w:t>1.3 Establish delegated authorities for project decision-making</w:t>
            </w:r>
          </w:p>
          <w:p w:rsidR="00000000" w:rsidRPr="00E677B4" w:rsidP="00E677B4">
            <w:pPr>
              <w:pStyle w:val="BodyText"/>
            </w:pPr>
            <w:r w:rsidRPr="00E677B4">
              <w:t>1.4 Identify and record differences between the organisation’</w:t>
            </w:r>
            <w:r w:rsidRPr="00E677B4">
              <w:t>s functional authorities and project authorities</w:t>
            </w:r>
          </w:p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 xml:space="preserve">1.5 Adopt, document and communicate unambiguous governance </w:t>
            </w:r>
            <w:r w:rsidRPr="00E677B4">
              <w:t>plan to relevant stakeholders</w:t>
            </w:r>
          </w:p>
        </w:tc>
      </w:tr>
      <w:tr w:rsidTr="00E67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2. Apply project governance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t>2.1 Distribute and present information on governance planning to project team and other relevant stakeholders and ensure common understanding</w:t>
            </w:r>
          </w:p>
          <w:p w:rsidR="00000000" w:rsidRPr="00E677B4" w:rsidP="00E677B4">
            <w:pPr>
              <w:pStyle w:val="BodyText"/>
            </w:pPr>
            <w:r w:rsidRPr="00E677B4">
              <w:t>2.2 Include delegated authorities within role and project position descriptions</w:t>
            </w:r>
          </w:p>
          <w:p w:rsidR="00000000" w:rsidRPr="00E677B4" w:rsidP="00E677B4">
            <w:pPr>
              <w:pStyle w:val="BodyText"/>
            </w:pPr>
            <w:r w:rsidRPr="00E677B4">
              <w:t>2.3 Moderate conflicts regarding r</w:t>
            </w:r>
            <w:r w:rsidRPr="00E677B4">
              <w:t>oles, responsibilities and authorities to support achievement of project objectives</w:t>
            </w:r>
          </w:p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2.4 Regularly report to the organisation and project authorities on performance and issues arising from governance arrangements</w:t>
            </w:r>
          </w:p>
        </w:tc>
      </w:tr>
      <w:tr w:rsidTr="00E67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3. Monitor and review project governance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t>3.</w:t>
            </w:r>
            <w:r w:rsidRPr="00E677B4">
              <w:t>1 Analyse and review project governance impact on achieving project objectives</w:t>
            </w:r>
          </w:p>
          <w:p w:rsidR="00000000" w:rsidRPr="00E677B4" w:rsidP="00E677B4">
            <w:pPr>
              <w:pStyle w:val="BodyText"/>
            </w:pPr>
            <w:r w:rsidRPr="00E677B4">
              <w:t>3.2 Document lessons learned and recommendations to assist future projects</w:t>
            </w:r>
          </w:p>
        </w:tc>
      </w:tr>
    </w:tbl>
    <w:p w:rsidR="00000000" w:rsidRPr="00E677B4" w:rsidP="00E677B4">
      <w:pPr>
        <w:pStyle w:val="BodyText"/>
      </w:pPr>
    </w:p>
    <w:p w:rsidR="00000000" w:rsidRPr="00E677B4" w:rsidP="00E677B4">
      <w:pPr>
        <w:pStyle w:val="AllowPageBreak"/>
      </w:pPr>
    </w:p>
    <w:p w:rsidR="00000000" w:rsidRPr="00E677B4" w:rsidP="00E677B4">
      <w:pPr>
        <w:pStyle w:val="Heading1"/>
      </w:pPr>
      <w:bookmarkStart w:id="5" w:name="O_713201"/>
      <w:bookmarkEnd w:id="5"/>
      <w:r w:rsidRPr="00E677B4">
        <w:t>Foundation Skills</w:t>
      </w:r>
    </w:p>
    <w:p w:rsidR="00000000" w:rsidRPr="00741009" w:rsidP="00741009">
      <w:pPr>
        <w:pStyle w:val="BodyText"/>
        <w:rPr>
          <w:i/>
        </w:rPr>
      </w:pPr>
      <w:r w:rsidRPr="00741009">
        <w:rPr>
          <w:rStyle w:val="Emphasis"/>
        </w:rPr>
        <w:t>This section describes language, literacy, numeracy and employmen</w:t>
      </w:r>
      <w:r w:rsidRPr="00741009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67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rPr>
                <w:rStyle w:val="SpecialBold"/>
              </w:rPr>
              <w:t>Description</w:t>
            </w:r>
          </w:p>
        </w:tc>
      </w:tr>
      <w:tr w:rsidTr="00E67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1.1, 1.4, 2.3, 3.1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ListBullet"/>
              <w:rPr>
                <w:lang w:val="en-NZ"/>
              </w:rPr>
            </w:pPr>
            <w:r w:rsidRPr="00E677B4">
              <w:t>Evaluates and critiques ideas and information from a range of sources and determines how content may be applied according to organisational requirements</w:t>
            </w:r>
          </w:p>
        </w:tc>
      </w:tr>
      <w:tr w:rsidTr="00E67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1.4, 1.5, 2.2, 2.4, 3.2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ListBullet"/>
            </w:pPr>
            <w:r w:rsidRPr="00E677B4">
              <w:t>Records data according to organisational requirements</w:t>
            </w:r>
          </w:p>
          <w:p w:rsidR="00000000" w:rsidP="00E677B4">
            <w:pPr>
              <w:pStyle w:val="ListBullet"/>
              <w:rPr>
                <w:lang w:val="en-NZ"/>
              </w:rPr>
            </w:pPr>
            <w:r w:rsidRPr="00E677B4">
              <w:t>Develops plans,</w:t>
            </w:r>
            <w:r w:rsidRPr="00E677B4">
              <w:t xml:space="preserve">  reports and recommendations using vocabulary, structure and conventions appropriate to text</w:t>
            </w:r>
          </w:p>
        </w:tc>
      </w:tr>
      <w:tr w:rsidTr="00E67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1.2, 1.5, 2.1, 2.3, 2.4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ListBullet"/>
            </w:pPr>
            <w:r w:rsidRPr="00E677B4">
              <w:t>Participates in a range of verbal exchanges using clear and detailed language to provide relevant information</w:t>
            </w:r>
          </w:p>
          <w:p w:rsidR="00000000" w:rsidP="00E677B4">
            <w:pPr>
              <w:pStyle w:val="ListBullet"/>
              <w:rPr>
                <w:lang w:val="en-NZ"/>
              </w:rPr>
            </w:pPr>
            <w:r w:rsidRPr="00E677B4">
              <w:t>Uses ac</w:t>
            </w:r>
            <w:r w:rsidRPr="00E677B4">
              <w:t>tive listening and questioning to confirm understanding</w:t>
            </w:r>
          </w:p>
        </w:tc>
      </w:tr>
      <w:tr w:rsidTr="00E67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1.1, 2.4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ListBullet"/>
              <w:rPr>
                <w:lang w:val="en-NZ"/>
              </w:rPr>
            </w:pPr>
            <w:r w:rsidRPr="00E677B4">
              <w:t>Recognises and responds to explicit and implicit organisational procedures and protocols</w:t>
            </w:r>
          </w:p>
        </w:tc>
      </w:tr>
      <w:tr w:rsidTr="00E67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1.1, 1.2, 1.5, 2.1, 2.3, 2.4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ListBullet"/>
            </w:pPr>
            <w:r w:rsidRPr="00E677B4">
              <w:t xml:space="preserve">Selects and uses appropriate conventions and protocols when communicating with internal and external </w:t>
            </w:r>
            <w:r w:rsidRPr="00E677B4">
              <w:t>stakeholders to seek or share information</w:t>
            </w:r>
          </w:p>
          <w:p w:rsidR="00000000" w:rsidRPr="00E677B4" w:rsidP="00E677B4">
            <w:pPr>
              <w:pStyle w:val="ListBullet"/>
            </w:pPr>
            <w:r w:rsidRPr="00E677B4">
              <w:t>Collaborates with others to achieve joint outcomes, playing an active role in facilitating effective group intera</w:t>
            </w:r>
            <w:r w:rsidRPr="00E677B4">
              <w:t>ction and agreement</w:t>
            </w:r>
          </w:p>
          <w:p w:rsidR="00000000" w:rsidP="00E677B4">
            <w:pPr>
              <w:pStyle w:val="ListBullet"/>
              <w:rPr>
                <w:lang w:val="en-NZ"/>
              </w:rPr>
            </w:pPr>
            <w:r w:rsidRPr="00E677B4">
              <w:t>Manages conflict in workplace through recognising contributing factors and implementing resolution strategies</w:t>
            </w:r>
          </w:p>
        </w:tc>
      </w:tr>
      <w:tr w:rsidTr="00E67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1.1, 1.3, 1.4, 2.3, 3.1, 3.2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ListBullet"/>
            </w:pPr>
            <w:r w:rsidRPr="00E677B4">
              <w:t>Organises time and effort around priorities and results, focusing beyond imme</w:t>
            </w:r>
            <w:r w:rsidRPr="00E677B4">
              <w:t>diate tasks to consider work performance of group</w:t>
            </w:r>
          </w:p>
          <w:p w:rsidR="00000000" w:rsidRPr="00E677B4" w:rsidP="00E677B4">
            <w:pPr>
              <w:pStyle w:val="ListBullet"/>
            </w:pPr>
            <w:r w:rsidRPr="00E677B4">
              <w:t>Takes responsibility for high-impact decisions in complex situations</w:t>
            </w:r>
          </w:p>
          <w:p w:rsidR="00000000" w:rsidRPr="00E677B4" w:rsidP="00E677B4">
            <w:pPr>
              <w:pStyle w:val="ListBullet"/>
            </w:pPr>
            <w:r w:rsidRPr="00E677B4">
              <w:t>Recognises and addresses complex problems involving multiple variables</w:t>
            </w:r>
          </w:p>
          <w:p w:rsidR="00000000" w:rsidRPr="00E677B4" w:rsidP="00E677B4">
            <w:pPr>
              <w:pStyle w:val="ListBullet"/>
            </w:pPr>
            <w:r w:rsidRPr="00E677B4">
              <w:t>Uses experience to reflect on how variables impact decision outcomes, and to gain insights into effective decision-making in different contexts</w:t>
            </w:r>
          </w:p>
        </w:tc>
      </w:tr>
    </w:tbl>
    <w:p w:rsidR="00000000" w:rsidRPr="00E677B4" w:rsidP="00E677B4">
      <w:pPr>
        <w:pStyle w:val="BodyText"/>
      </w:pPr>
    </w:p>
    <w:p w:rsidR="00000000" w:rsidRPr="00E677B4" w:rsidP="00E677B4">
      <w:pPr>
        <w:pStyle w:val="AllowPageBreak"/>
      </w:pPr>
    </w:p>
    <w:p w:rsidR="00000000" w:rsidRPr="00E677B4" w:rsidP="00E677B4">
      <w:pPr>
        <w:pStyle w:val="Heading1"/>
      </w:pPr>
      <w:bookmarkStart w:id="6" w:name="O_713203"/>
      <w:bookmarkEnd w:id="6"/>
      <w:r w:rsidRPr="00E677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67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Code and title</w:t>
            </w:r>
          </w:p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Code and title</w:t>
            </w:r>
          </w:p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Comme</w:t>
            </w:r>
            <w:r w:rsidRPr="00E677B4">
              <w:rPr>
                <w:rStyle w:val="SpecialBold"/>
              </w:rPr>
              <w:t>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rPr>
                <w:rStyle w:val="SpecialBold"/>
              </w:rPr>
              <w:t>Equivalence status</w:t>
            </w:r>
          </w:p>
        </w:tc>
      </w:tr>
      <w:tr w:rsidTr="00E67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BSBPMG520 Manage project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BSBPMG520A Manage project governance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t>Equivalent unit</w:t>
            </w:r>
          </w:p>
        </w:tc>
      </w:tr>
    </w:tbl>
    <w:p w:rsidR="00000000" w:rsidRPr="00E677B4" w:rsidP="00E677B4">
      <w:pPr>
        <w:pStyle w:val="BodyText"/>
      </w:pPr>
    </w:p>
    <w:p w:rsidR="00000000" w:rsidRPr="00E677B4" w:rsidP="00E677B4">
      <w:pPr>
        <w:pStyle w:val="AllowPageBreak"/>
      </w:pPr>
    </w:p>
    <w:p w:rsidR="00000000" w:rsidRPr="00E677B4" w:rsidP="00E677B4">
      <w:pPr>
        <w:pStyle w:val="Heading1"/>
      </w:pPr>
      <w:bookmarkStart w:id="7" w:name="O_713210"/>
      <w:bookmarkEnd w:id="7"/>
      <w:r w:rsidRPr="00E677B4">
        <w:t>Links</w:t>
      </w:r>
    </w:p>
    <w:p w:rsidR="00000000" w:rsidRPr="00E677B4" w:rsidP="00741009">
      <w:pPr>
        <w:pStyle w:val="BodyText"/>
      </w:pPr>
      <w:r w:rsidRPr="00E677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54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77B4" w:rsidP="00741009">
      <w:pPr>
        <w:pStyle w:val="BodyText"/>
        <w:sectPr w:rsidSect="00E677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77B4" w:rsidP="00E677B4">
      <w:pPr>
        <w:pStyle w:val="SuperHeading"/>
      </w:pPr>
      <w:r w:rsidRPr="00E677B4">
        <w:t>Assessment Requirements for BSBPMG520 Manage project governance</w:t>
      </w:r>
    </w:p>
    <w:p w:rsidR="00000000" w:rsidRPr="00E677B4" w:rsidP="00E677B4">
      <w:pPr>
        <w:pStyle w:val="Heading1"/>
      </w:pPr>
      <w:bookmarkStart w:id="8" w:name="O_713205"/>
      <w:bookmarkEnd w:id="8"/>
      <w:r w:rsidRPr="00E677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7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rPr>
                <w:rStyle w:val="SpecialBold"/>
              </w:rPr>
              <w:t>Comments</w:t>
            </w:r>
          </w:p>
        </w:tc>
      </w:tr>
      <w:tr w:rsidTr="00E67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7B4">
            <w:pPr>
              <w:pStyle w:val="BodyText"/>
              <w:rPr>
                <w:lang w:val="en-NZ"/>
              </w:rPr>
            </w:pPr>
            <w:r w:rsidRPr="00E677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7B4" w:rsidP="00E677B4">
            <w:pPr>
              <w:pStyle w:val="BodyText"/>
            </w:pPr>
            <w:r w:rsidRPr="00E677B4">
              <w:t>This version first released with BSB Business Services Training Package Version 1.0.</w:t>
            </w:r>
          </w:p>
        </w:tc>
      </w:tr>
    </w:tbl>
    <w:p w:rsidR="00000000" w:rsidRPr="00E677B4" w:rsidP="00E677B4">
      <w:pPr>
        <w:pStyle w:val="BodyText"/>
      </w:pPr>
    </w:p>
    <w:p w:rsidR="00000000" w:rsidRPr="00E677B4" w:rsidP="00E677B4">
      <w:pPr>
        <w:pStyle w:val="AllowPageBreak"/>
      </w:pPr>
    </w:p>
    <w:p w:rsidR="00000000" w:rsidRPr="00E677B4" w:rsidP="00E677B4">
      <w:pPr>
        <w:pStyle w:val="Heading1"/>
      </w:pPr>
      <w:bookmarkStart w:id="9" w:name="O_713206"/>
      <w:bookmarkEnd w:id="9"/>
      <w:r w:rsidRPr="00E677B4">
        <w:t>Performance Evidence</w:t>
      </w:r>
    </w:p>
    <w:p w:rsidR="00000000" w:rsidRPr="00E677B4" w:rsidP="00741009">
      <w:pPr>
        <w:pStyle w:val="BodyText"/>
      </w:pPr>
      <w:r w:rsidRPr="00E677B4">
        <w:t>Evidence of the ability to:</w:t>
      </w:r>
    </w:p>
    <w:p w:rsidR="00000000" w:rsidRPr="00E677B4" w:rsidP="00E677B4">
      <w:pPr>
        <w:pStyle w:val="ListBullet"/>
      </w:pPr>
      <w:r w:rsidRPr="00E677B4">
        <w:t>devise and implement a governance plan, with an appropriate project management structure for a project of sufficient complexity to demonstrate the full range of performance requirements</w:t>
      </w:r>
    </w:p>
    <w:p w:rsidR="00000000" w:rsidRPr="00E677B4" w:rsidP="00E677B4">
      <w:pPr>
        <w:pStyle w:val="ListBullet"/>
      </w:pPr>
      <w:r w:rsidRPr="00E677B4">
        <w:t>demonstrate effective team leadership within context of project govern</w:t>
      </w:r>
      <w:r w:rsidRPr="00E677B4">
        <w:t>ance</w:t>
      </w:r>
    </w:p>
    <w:p w:rsidR="00000000" w:rsidRPr="00E677B4" w:rsidP="00E677B4">
      <w:pPr>
        <w:pStyle w:val="ListBullet"/>
      </w:pPr>
      <w:r w:rsidRPr="00E677B4">
        <w:t>monitor and evaluate a project governance structure.</w:t>
      </w:r>
    </w:p>
    <w:p w:rsidR="00000000" w:rsidRPr="00E677B4" w:rsidP="00E677B4">
      <w:pPr>
        <w:pStyle w:val="BodyText"/>
      </w:pPr>
    </w:p>
    <w:p w:rsidR="00000000" w:rsidRPr="00E677B4" w:rsidP="00741009">
      <w:pPr>
        <w:pStyle w:val="BodyText"/>
      </w:pPr>
      <w:r w:rsidRPr="00E677B4">
        <w:t>Note: If a specific volume or frequency is not stated, then evidence must be provided at least once.</w:t>
      </w:r>
    </w:p>
    <w:p w:rsidR="00000000" w:rsidRPr="00E677B4" w:rsidP="00E677B4">
      <w:pPr>
        <w:pStyle w:val="Heading1"/>
      </w:pPr>
      <w:bookmarkStart w:id="10" w:name="O_713207"/>
      <w:bookmarkEnd w:id="10"/>
      <w:r w:rsidRPr="00E677B4">
        <w:t>Knowledge Evidence</w:t>
      </w:r>
    </w:p>
    <w:p w:rsidR="00000000" w:rsidRPr="00E677B4" w:rsidP="00741009">
      <w:pPr>
        <w:pStyle w:val="BodyText"/>
      </w:pPr>
      <w:r w:rsidRPr="00E677B4">
        <w:t>To complete the unit requirements safely and effectively, the individual must:</w:t>
      </w:r>
    </w:p>
    <w:p w:rsidR="00000000" w:rsidRPr="00E677B4" w:rsidP="00E677B4">
      <w:pPr>
        <w:pStyle w:val="ListBullet"/>
      </w:pPr>
      <w:r w:rsidRPr="00E677B4">
        <w:t>explain escalation and issues management models</w:t>
      </w:r>
    </w:p>
    <w:p w:rsidR="00000000" w:rsidRPr="00E677B4" w:rsidP="00E677B4">
      <w:pPr>
        <w:pStyle w:val="ListBullet"/>
      </w:pPr>
      <w:r w:rsidRPr="00E677B4">
        <w:t>describe frameworks for authority delegations</w:t>
      </w:r>
    </w:p>
    <w:p w:rsidR="00000000" w:rsidRPr="00E677B4" w:rsidP="00E677B4">
      <w:pPr>
        <w:pStyle w:val="ListBullet"/>
      </w:pPr>
      <w:r w:rsidRPr="00E677B4">
        <w:t xml:space="preserve">identify and analyse organisation or industry governance models in context of the </w:t>
      </w:r>
      <w:r w:rsidRPr="00E677B4">
        <w:t>project</w:t>
      </w:r>
    </w:p>
    <w:p w:rsidR="00000000" w:rsidRPr="00E677B4" w:rsidP="00E677B4">
      <w:pPr>
        <w:pStyle w:val="ListBullet"/>
      </w:pPr>
      <w:r w:rsidRPr="00E677B4">
        <w:t>describe project governance plans</w:t>
      </w:r>
    </w:p>
    <w:p w:rsidR="00000000" w:rsidRPr="00E677B4" w:rsidP="00E677B4">
      <w:pPr>
        <w:pStyle w:val="ListBullet"/>
      </w:pPr>
      <w:r w:rsidRPr="00E677B4">
        <w:t>explain methods to moderate and solve conflicts in context of project management.</w:t>
      </w:r>
    </w:p>
    <w:p w:rsidR="00000000" w:rsidRPr="00E677B4" w:rsidP="00E677B4">
      <w:pPr>
        <w:pStyle w:val="AllowPageBreak"/>
      </w:pPr>
    </w:p>
    <w:p w:rsidR="00000000" w:rsidRPr="00E677B4" w:rsidP="00E677B4">
      <w:pPr>
        <w:pStyle w:val="Heading1"/>
      </w:pPr>
      <w:bookmarkStart w:id="11" w:name="O_713208"/>
      <w:bookmarkEnd w:id="11"/>
      <w:r w:rsidRPr="00E677B4">
        <w:t>Assessment Conditions</w:t>
      </w:r>
    </w:p>
    <w:p w:rsidR="00000000" w:rsidRPr="00E677B4" w:rsidP="00741009">
      <w:pPr>
        <w:pStyle w:val="BodyText"/>
      </w:pPr>
      <w:r w:rsidRPr="00E677B4">
        <w:t>Assessment must be conducted in a safe environment where evidence gathered demonstrates consi</w:t>
      </w:r>
      <w:r w:rsidRPr="00E677B4">
        <w:t>stent performance of typical activities experienced in the Management and Leadership – Project Management field of work and include access to:</w:t>
      </w:r>
    </w:p>
    <w:p w:rsidR="00000000" w:rsidRPr="00E677B4" w:rsidP="00E677B4">
      <w:pPr>
        <w:pStyle w:val="ListBullet"/>
      </w:pPr>
      <w:r w:rsidRPr="00E677B4">
        <w:t>examples of project governance documentation</w:t>
      </w:r>
    </w:p>
    <w:p w:rsidR="00000000" w:rsidRPr="00E677B4" w:rsidP="00E677B4">
      <w:pPr>
        <w:pStyle w:val="ListBullet"/>
      </w:pPr>
      <w:r w:rsidRPr="00E677B4">
        <w:t>records of governance implementation in stakeholder and team activi</w:t>
      </w:r>
      <w:r w:rsidRPr="00E677B4">
        <w:t>ties.</w:t>
      </w:r>
    </w:p>
    <w:p w:rsidR="00000000" w:rsidRPr="00E677B4" w:rsidP="00E677B4">
      <w:pPr>
        <w:pStyle w:val="BodyText"/>
      </w:pPr>
    </w:p>
    <w:p w:rsidR="00000000" w:rsidRPr="00E677B4" w:rsidP="00741009">
      <w:pPr>
        <w:pStyle w:val="BodyText"/>
      </w:pPr>
      <w:r w:rsidRPr="00E677B4">
        <w:t>Assessors must satisfy NVR/AQTF assessor requirements.</w:t>
      </w:r>
    </w:p>
    <w:p w:rsidR="00000000" w:rsidRPr="00E677B4" w:rsidP="00E677B4">
      <w:pPr>
        <w:pStyle w:val="Heading1"/>
      </w:pPr>
      <w:bookmarkStart w:id="12" w:name="O_713211"/>
      <w:bookmarkEnd w:id="12"/>
      <w:r w:rsidRPr="00E677B4">
        <w:t>Links</w:t>
      </w:r>
    </w:p>
    <w:p w:rsidR="00000000" w:rsidRPr="00E677B4" w:rsidP="00741009">
      <w:pPr>
        <w:pStyle w:val="BodyText"/>
      </w:pPr>
      <w:r w:rsidRPr="00E677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454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77B4" w:rsidP="00E677B4"/>
    <w:sectPr w:rsidSect="00E677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4" w:rsidRPr="00741009" w:rsidP="00741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09" w:rsidP="00E67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009" w:rsidP="00E67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1009" w:rsidP="00E677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4" w:rsidP="00E67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009">
      <w:t>Approved</w:t>
    </w:r>
    <w:r w:rsidR="007410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0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009">
      <w:rPr>
        <w:noProof/>
      </w:rPr>
      <w:t>4</w:t>
    </w:r>
    <w:r>
      <w:rPr>
        <w:noProof/>
      </w:rPr>
      <w:fldChar w:fldCharType="end"/>
    </w:r>
  </w:p>
  <w:p w:rsidR="00E677B4" w:rsidP="00E67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0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009">
      <w:t>Future Skills Organisation</w:t>
    </w:r>
    <w:r w:rsidR="00741009">
      <w:fldChar w:fldCharType="end"/>
    </w:r>
  </w:p>
  <w:p w:rsidR="00E677B4" w:rsidP="00E67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7B4" w:rsidRPr="00741009" w:rsidP="00741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009" w:rsidRPr="002D2AF8" w:rsidP="00E67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BSBPMG520 Manage project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009" w:rsidP="00E677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B4" w:rsidRPr="002D2AF8" w:rsidP="00E67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009">
      <w:t>BSBPMG520 Manage project governance</w:t>
    </w:r>
    <w:r w:rsidR="007410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009">
      <w:rPr>
        <w:noProof/>
      </w:rPr>
      <w:t>2 March 2025</w:t>
    </w:r>
    <w:r>
      <w:fldChar w:fldCharType="end"/>
    </w:r>
  </w:p>
  <w:p w:rsidR="00E677B4" w:rsidP="00E67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ECE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85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7B4"/>
  </w:style>
  <w:style w:type="character" w:customStyle="1" w:styleId="Heading1Char">
    <w:name w:val="Heading 1 Char"/>
    <w:basedOn w:val="DefaultParagraphFont"/>
    <w:link w:val="Heading1"/>
    <w:rsid w:val="00E67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7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7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7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7B4"/>
    <w:rPr>
      <w:b/>
      <w:spacing w:val="0"/>
    </w:rPr>
  </w:style>
  <w:style w:type="character" w:styleId="Emphasis">
    <w:name w:val="Emphasis"/>
    <w:basedOn w:val="DefaultParagraphFont"/>
    <w:qFormat/>
    <w:rsid w:val="00E677B4"/>
    <w:rPr>
      <w:i/>
    </w:rPr>
  </w:style>
  <w:style w:type="paragraph" w:customStyle="1" w:styleId="SuperHeading">
    <w:name w:val="SuperHeading"/>
    <w:basedOn w:val="Normal"/>
    <w:rsid w:val="00E67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7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7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7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7B4"/>
  </w:style>
  <w:style w:type="paragraph" w:styleId="TableofFigures">
    <w:name w:val="table of figures"/>
    <w:basedOn w:val="Normal"/>
    <w:next w:val="Normal"/>
    <w:semiHidden/>
    <w:rsid w:val="00E67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7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7B4"/>
    <w:rPr>
      <w:rFonts w:ascii="Wingdings" w:hAnsi="Wingdings"/>
    </w:rPr>
  </w:style>
  <w:style w:type="paragraph" w:customStyle="1" w:styleId="TableHeading">
    <w:name w:val="Table Heading"/>
    <w:basedOn w:val="HeadingBase"/>
    <w:rsid w:val="00E67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7B4"/>
    <w:rPr>
      <w:color w:val="0033CC"/>
      <w:u w:val="none"/>
    </w:rPr>
  </w:style>
  <w:style w:type="paragraph" w:customStyle="1" w:styleId="BodyTextRight">
    <w:name w:val="Body Text Right"/>
    <w:basedOn w:val="BodyText"/>
    <w:rsid w:val="00E67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7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7B4"/>
    <w:rPr>
      <w:sz w:val="32"/>
    </w:rPr>
  </w:style>
  <w:style w:type="paragraph" w:customStyle="1" w:styleId="HeadingProcedure">
    <w:name w:val="Heading Procedure"/>
    <w:basedOn w:val="HeadingBase"/>
    <w:next w:val="Normal"/>
    <w:rsid w:val="00E67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7B4"/>
    <w:pPr>
      <w:spacing w:before="60" w:after="60"/>
    </w:pPr>
  </w:style>
  <w:style w:type="paragraph" w:styleId="ListContinue">
    <w:name w:val="List Continue"/>
    <w:basedOn w:val="List"/>
    <w:rsid w:val="00E677B4"/>
    <w:pPr>
      <w:ind w:firstLine="0"/>
    </w:pPr>
  </w:style>
  <w:style w:type="paragraph" w:customStyle="1" w:styleId="ListNote">
    <w:name w:val="List Note"/>
    <w:basedOn w:val="List"/>
    <w:rsid w:val="00E67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7B4"/>
    <w:rPr>
      <w:rFonts w:ascii="Courier New" w:hAnsi="Courier New"/>
    </w:rPr>
  </w:style>
  <w:style w:type="paragraph" w:customStyle="1" w:styleId="NoteBullet">
    <w:name w:val="Note Bullet"/>
    <w:basedOn w:val="Note"/>
    <w:rsid w:val="00E67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7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7B4"/>
    <w:rPr>
      <w:b/>
      <w:smallCaps/>
    </w:rPr>
  </w:style>
  <w:style w:type="paragraph" w:customStyle="1" w:styleId="TableListNumber">
    <w:name w:val="Table List Number"/>
    <w:basedOn w:val="ListNumber"/>
    <w:rsid w:val="00E67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7B4"/>
    <w:pPr>
      <w:numPr>
        <w:numId w:val="8"/>
      </w:numPr>
    </w:pPr>
  </w:style>
  <w:style w:type="paragraph" w:customStyle="1" w:styleId="ListAlpha2">
    <w:name w:val="List Alpha 2"/>
    <w:basedOn w:val="List2"/>
    <w:rsid w:val="00E677B4"/>
    <w:pPr>
      <w:numPr>
        <w:numId w:val="7"/>
      </w:numPr>
    </w:pPr>
  </w:style>
  <w:style w:type="paragraph" w:styleId="List2">
    <w:name w:val="List 2"/>
    <w:basedOn w:val="BodyText"/>
    <w:rsid w:val="00E67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7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7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7B4"/>
    <w:pPr>
      <w:numPr>
        <w:numId w:val="3"/>
      </w:numPr>
    </w:pPr>
  </w:style>
  <w:style w:type="paragraph" w:styleId="ListContinue2">
    <w:name w:val="List Continue 2"/>
    <w:basedOn w:val="List2"/>
    <w:rsid w:val="00E677B4"/>
    <w:pPr>
      <w:ind w:firstLine="0"/>
    </w:pPr>
  </w:style>
  <w:style w:type="paragraph" w:styleId="ListContinue3">
    <w:name w:val="List Continue 3"/>
    <w:basedOn w:val="List3"/>
    <w:rsid w:val="00E677B4"/>
    <w:pPr>
      <w:ind w:left="1021" w:firstLine="0"/>
    </w:pPr>
  </w:style>
  <w:style w:type="paragraph" w:styleId="ListContinue4">
    <w:name w:val="List Continue 4"/>
    <w:basedOn w:val="List4"/>
    <w:rsid w:val="00E677B4"/>
    <w:pPr>
      <w:ind w:firstLine="0"/>
    </w:pPr>
  </w:style>
  <w:style w:type="paragraph" w:styleId="ListContinue5">
    <w:name w:val="List Continue 5"/>
    <w:basedOn w:val="List5"/>
    <w:rsid w:val="00E677B4"/>
    <w:pPr>
      <w:ind w:firstLine="0"/>
    </w:pPr>
  </w:style>
  <w:style w:type="paragraph" w:styleId="ListNumber3">
    <w:name w:val="List Number 3"/>
    <w:basedOn w:val="List3"/>
    <w:rsid w:val="00E677B4"/>
    <w:pPr>
      <w:numPr>
        <w:numId w:val="4"/>
      </w:numPr>
    </w:pPr>
  </w:style>
  <w:style w:type="paragraph" w:styleId="ListNumber4">
    <w:name w:val="List Number 4"/>
    <w:basedOn w:val="List4"/>
    <w:rsid w:val="00E677B4"/>
    <w:pPr>
      <w:numPr>
        <w:numId w:val="5"/>
      </w:numPr>
    </w:pPr>
  </w:style>
  <w:style w:type="paragraph" w:styleId="ListNumber5">
    <w:name w:val="List Number 5"/>
    <w:basedOn w:val="List5"/>
    <w:rsid w:val="00E677B4"/>
    <w:pPr>
      <w:numPr>
        <w:numId w:val="6"/>
      </w:numPr>
    </w:pPr>
  </w:style>
  <w:style w:type="paragraph" w:styleId="BlockText">
    <w:name w:val="Block Text"/>
    <w:basedOn w:val="Normal"/>
    <w:rsid w:val="00E67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7B4"/>
    <w:rPr>
      <w:sz w:val="16"/>
      <w:vertAlign w:val="superscript"/>
    </w:rPr>
  </w:style>
  <w:style w:type="character" w:customStyle="1" w:styleId="Symbols">
    <w:name w:val="Symbols"/>
    <w:basedOn w:val="DefaultParagraphFont"/>
    <w:rsid w:val="00E677B4"/>
    <w:rPr>
      <w:rFonts w:ascii="Symbol" w:hAnsi="Symbol"/>
    </w:rPr>
  </w:style>
  <w:style w:type="character" w:customStyle="1" w:styleId="MenuOptions">
    <w:name w:val="Menu Options"/>
    <w:basedOn w:val="DefaultParagraphFont"/>
    <w:rsid w:val="00E67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7B4"/>
    <w:rPr>
      <w:b/>
    </w:rPr>
  </w:style>
  <w:style w:type="character" w:customStyle="1" w:styleId="Underlined">
    <w:name w:val="Underlined"/>
    <w:basedOn w:val="DefaultParagraphFont"/>
    <w:rsid w:val="00E677B4"/>
    <w:rPr>
      <w:u w:val="single"/>
    </w:rPr>
  </w:style>
  <w:style w:type="paragraph" w:customStyle="1" w:styleId="TableBodyTextRight">
    <w:name w:val="Table Body Text Right"/>
    <w:basedOn w:val="TableBodyText"/>
    <w:rsid w:val="00E67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7B4"/>
    <w:rPr>
      <w:sz w:val="18"/>
    </w:rPr>
  </w:style>
  <w:style w:type="paragraph" w:customStyle="1" w:styleId="BodySmallRight">
    <w:name w:val="Body Small Right"/>
    <w:basedOn w:val="BodyTextRight"/>
    <w:rsid w:val="00E677B4"/>
    <w:rPr>
      <w:sz w:val="18"/>
      <w:szCs w:val="18"/>
    </w:rPr>
  </w:style>
  <w:style w:type="paragraph" w:customStyle="1" w:styleId="MarginEdition">
    <w:name w:val="Margin Edition"/>
    <w:basedOn w:val="MarginNote"/>
    <w:rsid w:val="00E67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7B4"/>
    <w:rPr>
      <w:sz w:val="2"/>
      <w:szCs w:val="2"/>
    </w:rPr>
  </w:style>
  <w:style w:type="character" w:customStyle="1" w:styleId="Small">
    <w:name w:val="Small"/>
    <w:basedOn w:val="DefaultParagraphFont"/>
    <w:rsid w:val="00E677B4"/>
    <w:rPr>
      <w:sz w:val="16"/>
    </w:rPr>
  </w:style>
  <w:style w:type="paragraph" w:customStyle="1" w:styleId="WideTable">
    <w:name w:val="Wide Table"/>
    <w:basedOn w:val="Normal"/>
    <w:rsid w:val="00E67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7B4"/>
  </w:style>
  <w:style w:type="paragraph" w:styleId="Quote">
    <w:name w:val="Quote"/>
    <w:basedOn w:val="Heading1"/>
    <w:link w:val="QuoteChar"/>
    <w:qFormat/>
    <w:rsid w:val="00E67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7B4"/>
    <w:pPr>
      <w:pageBreakBefore/>
    </w:pPr>
  </w:style>
  <w:style w:type="paragraph" w:customStyle="1" w:styleId="Border">
    <w:name w:val="Border"/>
    <w:basedOn w:val="Normal"/>
    <w:qFormat/>
    <w:rsid w:val="00E67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7B4"/>
    <w:rPr>
      <w:u w:val="single"/>
    </w:rPr>
  </w:style>
  <w:style w:type="character" w:customStyle="1" w:styleId="BoldandItalics">
    <w:name w:val="Bold and Italics"/>
    <w:qFormat/>
    <w:rsid w:val="00E677B4"/>
    <w:rPr>
      <w:b/>
      <w:i/>
      <w:u w:val="none"/>
    </w:rPr>
  </w:style>
  <w:style w:type="paragraph" w:styleId="BalloonText">
    <w:name w:val="Balloon Text"/>
    <w:basedOn w:val="Normal"/>
    <w:link w:val="BalloonTextChar"/>
    <w:rsid w:val="00E67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7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7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7B4"/>
    <w:pPr>
      <w:spacing w:before="0" w:after="0"/>
    </w:pPr>
  </w:style>
  <w:style w:type="paragraph" w:customStyle="1" w:styleId="BodyTextBold">
    <w:name w:val="Body Text Bold"/>
    <w:basedOn w:val="BodyText"/>
    <w:qFormat/>
    <w:rsid w:val="00E677B4"/>
    <w:rPr>
      <w:b/>
    </w:rPr>
  </w:style>
  <w:style w:type="character" w:styleId="Hyperlink">
    <w:name w:val="Hyperlink"/>
    <w:basedOn w:val="DefaultParagraphFont"/>
    <w:uiPriority w:val="99"/>
    <w:unhideWhenUsed/>
    <w:rsid w:val="00741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5501</Characters>
  <Application>Microsoft Office Word</Application>
  <DocSecurity>0</DocSecurity>
  <Lines>196</Lines>
  <Paragraphs>121</Paragraphs>
  <ScaleCrop>false</ScaleCrop>
  <Company>Author-it Software Corporation Ltd.</Company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BSBPMG520 Manage project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