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3AE" w:rsidP="00FB4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BSBPMG517 Manage project risk</w:t>
      </w:r>
      <w:r>
        <w:fldChar w:fldCharType="end"/>
      </w:r>
    </w:p>
    <w:p w:rsidR="00FB43AE" w:rsidP="00FB43AE">
      <w:pPr>
        <w:pStyle w:val="Version"/>
        <w:sectPr w:rsidSect="00887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C62" w:rsidP="00887C62">
      <w:pPr>
        <w:pStyle w:val="SuperHeading"/>
      </w:pPr>
      <w:r w:rsidRPr="00887C62">
        <w:t>BSBPMG517 Manage project risk</w:t>
      </w:r>
    </w:p>
    <w:p w:rsidR="00000000" w:rsidRPr="00887C62" w:rsidP="00887C62">
      <w:pPr>
        <w:pStyle w:val="Heading1"/>
      </w:pPr>
      <w:bookmarkStart w:id="1" w:name="O_713104"/>
      <w:bookmarkEnd w:id="1"/>
      <w:r w:rsidRPr="00887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7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rPr>
                <w:rStyle w:val="SpecialBold"/>
              </w:rPr>
              <w:t>Comments</w:t>
            </w:r>
          </w:p>
        </w:tc>
      </w:tr>
      <w:tr w:rsidTr="00887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This version first released with BSB Business Services Training Package Version 1.0.</w:t>
            </w:r>
          </w:p>
        </w:tc>
      </w:tr>
    </w:tbl>
    <w:p w:rsidR="00000000" w:rsidRPr="00887C62" w:rsidP="00887C62">
      <w:pPr>
        <w:pStyle w:val="BodyText"/>
      </w:pPr>
    </w:p>
    <w:p w:rsidR="00000000" w:rsidRPr="00887C62" w:rsidP="00887C62">
      <w:pPr>
        <w:pStyle w:val="AllowPageBreak"/>
      </w:pPr>
    </w:p>
    <w:p w:rsidR="00000000" w:rsidRPr="00887C62" w:rsidP="00887C62">
      <w:pPr>
        <w:pStyle w:val="Heading1"/>
      </w:pPr>
      <w:bookmarkStart w:id="2" w:name="O_713105"/>
      <w:bookmarkEnd w:id="2"/>
      <w:r w:rsidRPr="00887C62">
        <w:t>Application</w:t>
      </w:r>
    </w:p>
    <w:p w:rsidR="00000000" w:rsidRPr="00887C62" w:rsidP="00FB43AE">
      <w:pPr>
        <w:pStyle w:val="BodyText"/>
      </w:pPr>
      <w:r w:rsidRPr="00887C62">
        <w:t>This unit describes the skills and knowledge required to manage risks that may impact achie</w:t>
      </w:r>
      <w:r w:rsidRPr="00887C62">
        <w:t>vement of project objectives. It involves identifying, analysing, treating and monitoring project risks, and assessing risk management outcomes.</w:t>
      </w:r>
    </w:p>
    <w:p w:rsidR="00000000" w:rsidRPr="00887C62" w:rsidP="00FB43AE">
      <w:pPr>
        <w:pStyle w:val="BodyText"/>
      </w:pPr>
      <w:r w:rsidRPr="00887C62">
        <w:t>It applies to individuals responsible for managing and leading a project in an organisation, business, or as a</w:t>
      </w:r>
      <w:r w:rsidRPr="00887C62">
        <w:t xml:space="preserve"> consultant.</w:t>
      </w:r>
    </w:p>
    <w:p w:rsidR="00000000" w:rsidRPr="00887C62" w:rsidP="00FB43AE">
      <w:pPr>
        <w:pStyle w:val="BodyText"/>
      </w:pPr>
      <w:r w:rsidRPr="00887C62">
        <w:t>No licensing, legislative, regulatory or certification requirements apply to this unit at the time of publication.</w:t>
      </w:r>
    </w:p>
    <w:p w:rsidR="00000000" w:rsidRPr="00887C62" w:rsidP="00887C62">
      <w:pPr>
        <w:pStyle w:val="Heading1"/>
      </w:pPr>
      <w:bookmarkStart w:id="3" w:name="O_713108"/>
      <w:bookmarkEnd w:id="3"/>
      <w:r w:rsidRPr="00887C62">
        <w:t>Unit Sector</w:t>
      </w:r>
    </w:p>
    <w:p w:rsidR="00000000" w:rsidRPr="00887C62" w:rsidP="00FB43AE">
      <w:pPr>
        <w:pStyle w:val="BodyText"/>
      </w:pPr>
      <w:r w:rsidRPr="00887C62">
        <w:t>Management and Leadership – Project Management</w:t>
      </w:r>
    </w:p>
    <w:p w:rsidR="00000000" w:rsidRPr="00887C62" w:rsidP="00887C62">
      <w:pPr>
        <w:pStyle w:val="Heading1"/>
      </w:pPr>
      <w:bookmarkStart w:id="4" w:name="O_713109"/>
      <w:bookmarkEnd w:id="4"/>
      <w:r w:rsidRPr="00887C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rPr>
                <w:rStyle w:val="SpecialBold"/>
              </w:rPr>
              <w:t>PERFORMANCE CRITERIA</w:t>
            </w:r>
          </w:p>
        </w:tc>
      </w:tr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 Identify project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1.1 Determine risk objectives and standards, with</w:t>
            </w:r>
            <w:r w:rsidRPr="00887C62">
              <w:t xml:space="preserve"> input from stakeholders</w:t>
            </w:r>
          </w:p>
          <w:p w:rsidR="00000000" w:rsidRPr="00887C62" w:rsidP="00887C62">
            <w:pPr>
              <w:pStyle w:val="BodyText"/>
            </w:pPr>
            <w:r w:rsidRPr="00887C62">
              <w:t>1.2 Establish project risk context to inform risk management processes</w:t>
            </w:r>
          </w:p>
          <w:p w:rsidR="00000000" w:rsidRPr="00887C62" w:rsidP="00887C62">
            <w:pPr>
              <w:pStyle w:val="BodyText"/>
            </w:pPr>
            <w:r w:rsidRPr="00887C62">
              <w:t>1.3 Identify project risks using valid and reliable risk identification methods</w:t>
            </w:r>
          </w:p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1.4. Classify project risks within agreed risk categories</w:t>
            </w:r>
          </w:p>
        </w:tc>
      </w:tr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2. Analyse project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2.1 Determine risk analysis classification criteria and apply to agreed risk ranking system</w:t>
            </w:r>
          </w:p>
          <w:p w:rsidR="00000000" w:rsidRPr="00887C62" w:rsidP="00887C62">
            <w:pPr>
              <w:pStyle w:val="BodyText"/>
            </w:pPr>
            <w:r w:rsidRPr="00887C62">
              <w:t>2.2 Use risk analysis processes, within delegated authority, to analyse and qualify risks, threats and opportunities</w:t>
            </w:r>
          </w:p>
          <w:p w:rsidR="00000000" w:rsidRPr="00887C62" w:rsidP="00887C62">
            <w:pPr>
              <w:pStyle w:val="BodyText"/>
            </w:pPr>
            <w:r w:rsidRPr="00887C62">
              <w:t>2.3 Determine risk pri</w:t>
            </w:r>
            <w:r w:rsidRPr="00887C62">
              <w:t>orities in agreement with project client and other stakeholders</w:t>
            </w:r>
          </w:p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2.4 Document risk analysis outcomes for inclusion in risk register and risk management plan</w:t>
            </w:r>
          </w:p>
        </w:tc>
      </w:tr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3. Establish risk treatments and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3.1 Identify and document existing risk controls</w:t>
            </w:r>
          </w:p>
          <w:p w:rsidR="00000000" w:rsidRPr="00887C62" w:rsidP="00887C62">
            <w:pPr>
              <w:pStyle w:val="BodyText"/>
            </w:pPr>
            <w:r w:rsidRPr="00887C62">
              <w:t>3.2 Cons</w:t>
            </w:r>
            <w:r w:rsidRPr="00887C62">
              <w:t>ider and determine risk treatment options using agreed consultative methods</w:t>
            </w:r>
          </w:p>
          <w:p w:rsidR="00000000" w:rsidRPr="00887C62" w:rsidP="00887C62">
            <w:pPr>
              <w:pStyle w:val="BodyText"/>
            </w:pPr>
            <w:r w:rsidRPr="00887C62">
              <w:t>3.3 Record and implement agreed risk treatments</w:t>
            </w:r>
          </w:p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3.4 Update risk plans and allocate risk responsibilities to project team members</w:t>
            </w:r>
          </w:p>
        </w:tc>
      </w:tr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4. Monitor and control project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4.1 Establish</w:t>
            </w:r>
            <w:r w:rsidRPr="00887C62">
              <w:t xml:space="preserve"> regular risk review processes to maintain currency of risk plans</w:t>
            </w:r>
          </w:p>
          <w:p w:rsidR="00000000" w:rsidRPr="00887C62" w:rsidP="00887C62">
            <w:pPr>
              <w:pStyle w:val="BodyText"/>
            </w:pPr>
            <w:r w:rsidRPr="00887C62">
              <w:t>4.2 Regularly monitor risk environment to identify changed circumstances impacting project risks</w:t>
            </w:r>
          </w:p>
          <w:p w:rsidR="00000000" w:rsidRPr="00887C62" w:rsidP="00887C62">
            <w:pPr>
              <w:pStyle w:val="BodyText"/>
            </w:pPr>
            <w:r w:rsidRPr="00887C62">
              <w:t>4.3 Determine risk responses to changed environment</w:t>
            </w:r>
          </w:p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4.4 Implement agreed risk responses and m</w:t>
            </w:r>
            <w:r w:rsidRPr="00887C62">
              <w:t>odify plans to maintain currency of risk treatments and controls</w:t>
            </w:r>
          </w:p>
        </w:tc>
      </w:tr>
      <w:tr w:rsidTr="00887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5. Assess risk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5.1 Review project outcomes to determine effectiveness of risk-management processes and procedures</w:t>
            </w:r>
          </w:p>
          <w:p w:rsidR="00000000" w:rsidRPr="00887C62" w:rsidP="00887C62">
            <w:pPr>
              <w:pStyle w:val="BodyText"/>
            </w:pPr>
            <w:r w:rsidRPr="00887C62">
              <w:t>5.2 Identify and document risk management issues and rec</w:t>
            </w:r>
            <w:r w:rsidRPr="00887C62">
              <w:t>ommended improvements for application to future projects</w:t>
            </w:r>
          </w:p>
        </w:tc>
      </w:tr>
    </w:tbl>
    <w:p w:rsidR="00000000" w:rsidRPr="00887C62" w:rsidP="00887C62">
      <w:pPr>
        <w:pStyle w:val="BodyText"/>
      </w:pPr>
    </w:p>
    <w:p w:rsidR="00000000" w:rsidRPr="00887C62" w:rsidP="00887C62">
      <w:pPr>
        <w:pStyle w:val="AllowPageBreak"/>
      </w:pPr>
    </w:p>
    <w:p w:rsidR="00000000" w:rsidRPr="00887C62" w:rsidP="00887C62">
      <w:pPr>
        <w:pStyle w:val="Heading1"/>
      </w:pPr>
      <w:bookmarkStart w:id="5" w:name="O_713110"/>
      <w:bookmarkEnd w:id="5"/>
      <w:r w:rsidRPr="00887C62">
        <w:t>Foundation Skills</w:t>
      </w:r>
    </w:p>
    <w:p w:rsidR="00000000" w:rsidRPr="00FB43AE" w:rsidP="00FB43AE">
      <w:pPr>
        <w:pStyle w:val="BodyText"/>
        <w:rPr>
          <w:i/>
        </w:rPr>
      </w:pPr>
      <w:r w:rsidRPr="00FB43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rPr>
                <w:rStyle w:val="SpecialBold"/>
              </w:rPr>
              <w:t>Description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1.1-1.4, 2.1, 2.2, 3.1, 3.2, 4.2,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ListBullet"/>
              <w:rPr>
                <w:lang w:val="en-NZ"/>
              </w:rPr>
            </w:pPr>
            <w:r w:rsidRPr="00887C62">
              <w:t>Interprets and critically analyses complex texts from a range of sources and determines how content may be applied according to organisational requirements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1.3, 1.4, 2.1, 2.4, 3.1, 3.3, 3.4, 4.1, 4.3, 4.4, 5.2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ListBullet"/>
            </w:pPr>
            <w:r w:rsidRPr="00887C62">
              <w:t>Documents risks, risk analysis and risk controls using required formats and structure</w:t>
            </w:r>
          </w:p>
          <w:p w:rsidR="00000000" w:rsidP="00887C62">
            <w:pPr>
              <w:pStyle w:val="ListBullet"/>
              <w:rPr>
                <w:lang w:val="en-NZ"/>
              </w:rPr>
            </w:pPr>
            <w:r w:rsidRPr="00887C62">
              <w:t>Modifies and updates workplace documentation according to requirements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1.1, 2.3, 3.4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ListBullet"/>
            </w:pPr>
            <w:r w:rsidRPr="00887C62">
              <w:t>Participates in verbal exchanges using clear language to provide and seek information</w:t>
            </w:r>
          </w:p>
          <w:p w:rsidR="00000000" w:rsidP="00887C62">
            <w:pPr>
              <w:pStyle w:val="ListBullet"/>
              <w:rPr>
                <w:lang w:val="en-NZ"/>
              </w:rPr>
            </w:pPr>
            <w:r w:rsidRPr="00887C62">
              <w:t>Uses active listening and questioning techniques to confirm understanding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1.3, 2.1, 2.3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ListBullet"/>
              <w:rPr>
                <w:lang w:val="en-NZ"/>
              </w:rPr>
            </w:pPr>
            <w:r w:rsidRPr="00887C62">
              <w:t xml:space="preserve">Analyses numerical data to identify project risk levels and rank risks </w:t>
            </w:r>
            <w:r w:rsidRPr="00887C62">
              <w:t>according to agreed system of classification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ListBullet"/>
            </w:pPr>
            <w:r w:rsidRPr="00887C62">
              <w:t>Determines and adheres to organisational policies and standards</w:t>
            </w:r>
          </w:p>
          <w:p w:rsidR="00000000" w:rsidP="00887C62">
            <w:pPr>
              <w:pStyle w:val="ListBullet"/>
              <w:rPr>
                <w:lang w:val="en-NZ"/>
              </w:rPr>
            </w:pPr>
            <w:r w:rsidRPr="00887C62">
              <w:t>Considers own role in terms of its contribution to broader goals of work environment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1.1, 2.3, 3.4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ListBullet"/>
            </w:pPr>
            <w:r w:rsidRPr="00887C62">
              <w:t>Selects and uses appropriate conventions and protocols when communicating with internal and external stakeholders to seek or share information</w:t>
            </w:r>
          </w:p>
          <w:p w:rsidR="00000000" w:rsidP="00887C62">
            <w:pPr>
              <w:pStyle w:val="ListBullet"/>
              <w:rPr>
                <w:lang w:val="en-NZ"/>
              </w:rPr>
            </w:pPr>
            <w:r w:rsidRPr="00887C62">
              <w:t>Actively identifies requirements of important communication exchanges, selecting appropriate chann</w:t>
            </w:r>
            <w:r w:rsidRPr="00887C62">
              <w:t>els, format and content to suit purpose and audience</w:t>
            </w:r>
          </w:p>
        </w:tc>
      </w:tr>
      <w:tr w:rsidTr="00887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1.1-1.4, 2.1, 3.2, 4.1, 4.4,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ListBullet"/>
            </w:pPr>
            <w:r w:rsidRPr="00887C62">
              <w:t>Identifies and develops approaches to risk management and implements complex tasks to achieve outcomes</w:t>
            </w:r>
          </w:p>
          <w:p w:rsidR="00000000" w:rsidRPr="00887C62" w:rsidP="00887C62">
            <w:pPr>
              <w:pStyle w:val="ListBullet"/>
            </w:pPr>
            <w:r w:rsidRPr="00887C62">
              <w:t>Analyses information to make decisions, involvi</w:t>
            </w:r>
            <w:r w:rsidRPr="00887C62">
              <w:t>ng others when appropriate</w:t>
            </w:r>
          </w:p>
          <w:p w:rsidR="00000000" w:rsidRPr="00887C62" w:rsidP="00887C62">
            <w:pPr>
              <w:pStyle w:val="ListBullet"/>
            </w:pPr>
            <w:r w:rsidRPr="00887C62">
              <w:t>Uses formal and informal processes to monitor implementation of decisions and reflect on outcomes</w:t>
            </w:r>
          </w:p>
        </w:tc>
      </w:tr>
    </w:tbl>
    <w:p w:rsidR="00000000" w:rsidRPr="00887C62" w:rsidP="00887C62">
      <w:pPr>
        <w:pStyle w:val="BodyText"/>
      </w:pPr>
    </w:p>
    <w:p w:rsidR="00000000" w:rsidRPr="00887C62" w:rsidP="00887C62">
      <w:pPr>
        <w:pStyle w:val="AllowPageBreak"/>
      </w:pPr>
    </w:p>
    <w:p w:rsidR="00000000" w:rsidRPr="00887C62" w:rsidP="00887C62">
      <w:pPr>
        <w:pStyle w:val="Heading1"/>
      </w:pPr>
      <w:bookmarkStart w:id="6" w:name="O_713112"/>
      <w:bookmarkEnd w:id="6"/>
      <w:r w:rsidRPr="00887C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87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Code and title</w:t>
            </w:r>
          </w:p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Code and title</w:t>
            </w:r>
          </w:p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rPr>
                <w:rStyle w:val="SpecialBold"/>
              </w:rPr>
              <w:t>Equivalence status</w:t>
            </w:r>
          </w:p>
        </w:tc>
      </w:tr>
      <w:tr w:rsidTr="00887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BSBPMG517 Manage project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BSBPMG517A Manage project risk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C62">
            <w:pPr>
              <w:pStyle w:val="BodyText"/>
              <w:rPr>
                <w:lang w:val="en-NZ"/>
              </w:rPr>
            </w:pPr>
            <w:r w:rsidRPr="00887C6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C62" w:rsidP="00887C62">
            <w:pPr>
              <w:pStyle w:val="BodyText"/>
            </w:pPr>
            <w:r w:rsidRPr="00887C62">
              <w:t>Equivalent unit</w:t>
            </w:r>
          </w:p>
        </w:tc>
      </w:tr>
    </w:tbl>
    <w:p w:rsidR="00000000" w:rsidRPr="00887C62" w:rsidP="00887C62">
      <w:pPr>
        <w:pStyle w:val="BodyText"/>
      </w:pPr>
    </w:p>
    <w:p w:rsidR="00000000" w:rsidRPr="00887C62" w:rsidP="00887C62">
      <w:pPr>
        <w:pStyle w:val="AllowPageBreak"/>
      </w:pPr>
    </w:p>
    <w:p w:rsidR="00000000" w:rsidRPr="00887C62" w:rsidP="00887C62">
      <w:pPr>
        <w:pStyle w:val="Heading1"/>
      </w:pPr>
      <w:bookmarkStart w:id="7" w:name="O_713119"/>
      <w:bookmarkEnd w:id="7"/>
      <w:r w:rsidRPr="00887C62">
        <w:t>Links</w:t>
      </w:r>
    </w:p>
    <w:p w:rsidR="00000000" w:rsidRPr="00887C62" w:rsidP="00FB43AE">
      <w:pPr>
        <w:pStyle w:val="BodyText"/>
      </w:pPr>
      <w:r w:rsidRPr="00887C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67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7C62" w:rsidP="00887C62"/>
    <w:sectPr w:rsidSect="00887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62" w:rsidRPr="00FB43AE" w:rsidP="00FB4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AE" w:rsidP="00887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3AE" w:rsidP="00887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43AE" w:rsidP="00887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C62" w:rsidRPr="00FB43AE" w:rsidP="00FB4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AE" w:rsidRPr="002D2AF8" w:rsidP="00887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BSBPMG517 Manage project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FB43AE" w:rsidP="00887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62C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CB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C62"/>
  </w:style>
  <w:style w:type="character" w:customStyle="1" w:styleId="Heading1Char">
    <w:name w:val="Heading 1 Char"/>
    <w:basedOn w:val="DefaultParagraphFont"/>
    <w:link w:val="Heading1"/>
    <w:rsid w:val="00887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C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C62"/>
    <w:rPr>
      <w:b/>
      <w:spacing w:val="0"/>
    </w:rPr>
  </w:style>
  <w:style w:type="character" w:styleId="Emphasis">
    <w:name w:val="Emphasis"/>
    <w:basedOn w:val="DefaultParagraphFont"/>
    <w:qFormat/>
    <w:rsid w:val="00887C62"/>
    <w:rPr>
      <w:i/>
    </w:rPr>
  </w:style>
  <w:style w:type="paragraph" w:customStyle="1" w:styleId="SuperHeading">
    <w:name w:val="SuperHeading"/>
    <w:basedOn w:val="Normal"/>
    <w:rsid w:val="00887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C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C62"/>
  </w:style>
  <w:style w:type="paragraph" w:styleId="TableofFigures">
    <w:name w:val="table of figures"/>
    <w:basedOn w:val="Normal"/>
    <w:next w:val="Normal"/>
    <w:semiHidden/>
    <w:rsid w:val="00887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C62"/>
    <w:rPr>
      <w:rFonts w:ascii="Wingdings" w:hAnsi="Wingdings"/>
    </w:rPr>
  </w:style>
  <w:style w:type="paragraph" w:customStyle="1" w:styleId="TableHeading">
    <w:name w:val="Table Heading"/>
    <w:basedOn w:val="HeadingBase"/>
    <w:rsid w:val="00887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C62"/>
    <w:rPr>
      <w:color w:val="0033CC"/>
      <w:u w:val="none"/>
    </w:rPr>
  </w:style>
  <w:style w:type="paragraph" w:customStyle="1" w:styleId="BodyTextRight">
    <w:name w:val="Body Text Right"/>
    <w:basedOn w:val="BodyText"/>
    <w:rsid w:val="00887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C62"/>
    <w:rPr>
      <w:sz w:val="32"/>
    </w:rPr>
  </w:style>
  <w:style w:type="paragraph" w:customStyle="1" w:styleId="HeadingProcedure">
    <w:name w:val="Heading Procedure"/>
    <w:basedOn w:val="HeadingBase"/>
    <w:next w:val="Normal"/>
    <w:rsid w:val="00887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C62"/>
    <w:pPr>
      <w:spacing w:before="60" w:after="60"/>
    </w:pPr>
  </w:style>
  <w:style w:type="paragraph" w:styleId="ListContinue">
    <w:name w:val="List Continue"/>
    <w:basedOn w:val="List"/>
    <w:rsid w:val="00887C62"/>
    <w:pPr>
      <w:ind w:firstLine="0"/>
    </w:pPr>
  </w:style>
  <w:style w:type="paragraph" w:customStyle="1" w:styleId="ListNote">
    <w:name w:val="List Note"/>
    <w:basedOn w:val="List"/>
    <w:rsid w:val="00887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C62"/>
    <w:rPr>
      <w:rFonts w:ascii="Courier New" w:hAnsi="Courier New"/>
    </w:rPr>
  </w:style>
  <w:style w:type="paragraph" w:customStyle="1" w:styleId="NoteBullet">
    <w:name w:val="Note Bullet"/>
    <w:basedOn w:val="Note"/>
    <w:rsid w:val="00887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C62"/>
    <w:rPr>
      <w:b/>
      <w:smallCaps/>
    </w:rPr>
  </w:style>
  <w:style w:type="paragraph" w:customStyle="1" w:styleId="TableListNumber">
    <w:name w:val="Table List Number"/>
    <w:basedOn w:val="ListNumber"/>
    <w:rsid w:val="00887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C62"/>
    <w:pPr>
      <w:numPr>
        <w:numId w:val="8"/>
      </w:numPr>
    </w:pPr>
  </w:style>
  <w:style w:type="paragraph" w:customStyle="1" w:styleId="ListAlpha2">
    <w:name w:val="List Alpha 2"/>
    <w:basedOn w:val="List2"/>
    <w:rsid w:val="00887C62"/>
    <w:pPr>
      <w:numPr>
        <w:numId w:val="7"/>
      </w:numPr>
    </w:pPr>
  </w:style>
  <w:style w:type="paragraph" w:styleId="List2">
    <w:name w:val="List 2"/>
    <w:basedOn w:val="BodyText"/>
    <w:rsid w:val="00887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C62"/>
    <w:pPr>
      <w:numPr>
        <w:numId w:val="3"/>
      </w:numPr>
    </w:pPr>
  </w:style>
  <w:style w:type="paragraph" w:styleId="ListContinue2">
    <w:name w:val="List Continue 2"/>
    <w:basedOn w:val="List2"/>
    <w:rsid w:val="00887C62"/>
    <w:pPr>
      <w:ind w:firstLine="0"/>
    </w:pPr>
  </w:style>
  <w:style w:type="paragraph" w:styleId="ListContinue3">
    <w:name w:val="List Continue 3"/>
    <w:basedOn w:val="List3"/>
    <w:rsid w:val="00887C62"/>
    <w:pPr>
      <w:ind w:left="1021" w:firstLine="0"/>
    </w:pPr>
  </w:style>
  <w:style w:type="paragraph" w:styleId="ListContinue4">
    <w:name w:val="List Continue 4"/>
    <w:basedOn w:val="List4"/>
    <w:rsid w:val="00887C62"/>
    <w:pPr>
      <w:ind w:firstLine="0"/>
    </w:pPr>
  </w:style>
  <w:style w:type="paragraph" w:styleId="ListContinue5">
    <w:name w:val="List Continue 5"/>
    <w:basedOn w:val="List5"/>
    <w:rsid w:val="00887C62"/>
    <w:pPr>
      <w:ind w:firstLine="0"/>
    </w:pPr>
  </w:style>
  <w:style w:type="paragraph" w:styleId="ListNumber3">
    <w:name w:val="List Number 3"/>
    <w:basedOn w:val="List3"/>
    <w:rsid w:val="00887C62"/>
    <w:pPr>
      <w:numPr>
        <w:numId w:val="4"/>
      </w:numPr>
    </w:pPr>
  </w:style>
  <w:style w:type="paragraph" w:styleId="ListNumber4">
    <w:name w:val="List Number 4"/>
    <w:basedOn w:val="List4"/>
    <w:rsid w:val="00887C62"/>
    <w:pPr>
      <w:numPr>
        <w:numId w:val="5"/>
      </w:numPr>
    </w:pPr>
  </w:style>
  <w:style w:type="paragraph" w:styleId="ListNumber5">
    <w:name w:val="List Number 5"/>
    <w:basedOn w:val="List5"/>
    <w:rsid w:val="00887C62"/>
    <w:pPr>
      <w:numPr>
        <w:numId w:val="6"/>
      </w:numPr>
    </w:pPr>
  </w:style>
  <w:style w:type="paragraph" w:styleId="BlockText">
    <w:name w:val="Block Text"/>
    <w:basedOn w:val="Normal"/>
    <w:rsid w:val="00887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C62"/>
    <w:rPr>
      <w:sz w:val="16"/>
      <w:vertAlign w:val="superscript"/>
    </w:rPr>
  </w:style>
  <w:style w:type="character" w:customStyle="1" w:styleId="Symbols">
    <w:name w:val="Symbols"/>
    <w:basedOn w:val="DefaultParagraphFont"/>
    <w:rsid w:val="00887C62"/>
    <w:rPr>
      <w:rFonts w:ascii="Symbol" w:hAnsi="Symbol"/>
    </w:rPr>
  </w:style>
  <w:style w:type="character" w:customStyle="1" w:styleId="MenuOptions">
    <w:name w:val="Menu Options"/>
    <w:basedOn w:val="DefaultParagraphFont"/>
    <w:rsid w:val="00887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C62"/>
    <w:rPr>
      <w:b/>
    </w:rPr>
  </w:style>
  <w:style w:type="character" w:customStyle="1" w:styleId="Underlined">
    <w:name w:val="Underlined"/>
    <w:basedOn w:val="DefaultParagraphFont"/>
    <w:rsid w:val="00887C62"/>
    <w:rPr>
      <w:u w:val="single"/>
    </w:rPr>
  </w:style>
  <w:style w:type="paragraph" w:customStyle="1" w:styleId="TableBodyTextRight">
    <w:name w:val="Table Body Text Right"/>
    <w:basedOn w:val="TableBodyText"/>
    <w:rsid w:val="00887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C62"/>
    <w:rPr>
      <w:sz w:val="18"/>
    </w:rPr>
  </w:style>
  <w:style w:type="paragraph" w:customStyle="1" w:styleId="BodySmallRight">
    <w:name w:val="Body Small Right"/>
    <w:basedOn w:val="BodyTextRight"/>
    <w:rsid w:val="00887C62"/>
    <w:rPr>
      <w:sz w:val="18"/>
      <w:szCs w:val="18"/>
    </w:rPr>
  </w:style>
  <w:style w:type="paragraph" w:customStyle="1" w:styleId="MarginEdition">
    <w:name w:val="Margin Edition"/>
    <w:basedOn w:val="MarginNote"/>
    <w:rsid w:val="00887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C62"/>
    <w:rPr>
      <w:sz w:val="2"/>
      <w:szCs w:val="2"/>
    </w:rPr>
  </w:style>
  <w:style w:type="character" w:customStyle="1" w:styleId="Small">
    <w:name w:val="Small"/>
    <w:basedOn w:val="DefaultParagraphFont"/>
    <w:rsid w:val="00887C62"/>
    <w:rPr>
      <w:sz w:val="16"/>
    </w:rPr>
  </w:style>
  <w:style w:type="paragraph" w:customStyle="1" w:styleId="WideTable">
    <w:name w:val="Wide Table"/>
    <w:basedOn w:val="Normal"/>
    <w:rsid w:val="00887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C62"/>
  </w:style>
  <w:style w:type="paragraph" w:styleId="Quote">
    <w:name w:val="Quote"/>
    <w:basedOn w:val="Heading1"/>
    <w:link w:val="QuoteChar"/>
    <w:qFormat/>
    <w:rsid w:val="00887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C62"/>
    <w:pPr>
      <w:pageBreakBefore/>
    </w:pPr>
  </w:style>
  <w:style w:type="paragraph" w:customStyle="1" w:styleId="Border">
    <w:name w:val="Border"/>
    <w:basedOn w:val="Normal"/>
    <w:qFormat/>
    <w:rsid w:val="00887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C62"/>
    <w:rPr>
      <w:u w:val="single"/>
    </w:rPr>
  </w:style>
  <w:style w:type="character" w:customStyle="1" w:styleId="BoldandItalics">
    <w:name w:val="Bold and Italics"/>
    <w:qFormat/>
    <w:rsid w:val="00887C62"/>
    <w:rPr>
      <w:b/>
      <w:i/>
      <w:u w:val="none"/>
    </w:rPr>
  </w:style>
  <w:style w:type="paragraph" w:styleId="BalloonText">
    <w:name w:val="Balloon Text"/>
    <w:basedOn w:val="Normal"/>
    <w:link w:val="BalloonTextChar"/>
    <w:rsid w:val="00887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C62"/>
    <w:pPr>
      <w:spacing w:before="0" w:after="0"/>
    </w:pPr>
  </w:style>
  <w:style w:type="paragraph" w:customStyle="1" w:styleId="BodyTextBold">
    <w:name w:val="Body Text Bold"/>
    <w:basedOn w:val="BodyText"/>
    <w:qFormat/>
    <w:rsid w:val="00887C62"/>
    <w:rPr>
      <w:b/>
    </w:rPr>
  </w:style>
  <w:style w:type="character" w:styleId="Hyperlink">
    <w:name w:val="Hyperlink"/>
    <w:basedOn w:val="DefaultParagraphFont"/>
    <w:uiPriority w:val="99"/>
    <w:unhideWhenUsed/>
    <w:rsid w:val="00FB4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4318</Characters>
  <Application>Microsoft Office Word</Application>
  <DocSecurity>0</DocSecurity>
  <Lines>166</Lines>
  <Paragraphs>104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BSBPMG517 Manage project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