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AA2" w:rsidP="00F96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BSBPMG415 Apply project risk management techniques</w:t>
      </w:r>
      <w:r>
        <w:fldChar w:fldCharType="end"/>
      </w:r>
    </w:p>
    <w:p w:rsidR="00F96AA2" w:rsidP="00F96AA2">
      <w:pPr>
        <w:pStyle w:val="Version"/>
        <w:sectPr w:rsidSect="007A2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760" w:rsidP="007A2760">
      <w:pPr>
        <w:pStyle w:val="SuperHeading"/>
      </w:pPr>
      <w:r w:rsidRPr="007A2760">
        <w:t>BSBPMG415 Apply project risk management techniques</w:t>
      </w:r>
    </w:p>
    <w:p w:rsidR="00000000" w:rsidRPr="007A2760" w:rsidP="007A2760">
      <w:pPr>
        <w:pStyle w:val="Heading1"/>
      </w:pPr>
      <w:bookmarkStart w:id="1" w:name="O_712853"/>
      <w:bookmarkEnd w:id="1"/>
      <w:r w:rsidRPr="007A27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2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rPr>
                <w:rStyle w:val="SpecialBold"/>
              </w:rPr>
              <w:t>Comments</w:t>
            </w:r>
          </w:p>
        </w:tc>
      </w:tr>
      <w:tr w:rsidTr="007A2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t>This version first released with BSB Business Services Training Package Version 1.0.</w:t>
            </w:r>
          </w:p>
        </w:tc>
      </w:tr>
    </w:tbl>
    <w:p w:rsidR="00000000" w:rsidRPr="007A2760" w:rsidP="007A2760">
      <w:pPr>
        <w:pStyle w:val="BodyText"/>
      </w:pPr>
    </w:p>
    <w:p w:rsidR="00000000" w:rsidRPr="007A2760" w:rsidP="007A2760">
      <w:pPr>
        <w:pStyle w:val="AllowPageBreak"/>
      </w:pPr>
    </w:p>
    <w:p w:rsidR="00000000" w:rsidRPr="007A2760" w:rsidP="007A2760">
      <w:pPr>
        <w:pStyle w:val="Heading1"/>
      </w:pPr>
      <w:bookmarkStart w:id="2" w:name="O_712854"/>
      <w:bookmarkEnd w:id="2"/>
      <w:r w:rsidRPr="007A2760">
        <w:t>Application</w:t>
      </w:r>
    </w:p>
    <w:p w:rsidR="00000000" w:rsidRPr="007A2760" w:rsidP="00F96AA2">
      <w:pPr>
        <w:pStyle w:val="BodyText"/>
      </w:pPr>
      <w:r w:rsidRPr="007A2760">
        <w:t>This unit describes the skills and knowledge required to assist with aspects of ris</w:t>
      </w:r>
      <w:r w:rsidRPr="007A2760">
        <w:t>k management in a project. It specifically involves planning for, controlling and reviewing risks associated with the project, and assisting in this process where required.</w:t>
      </w:r>
    </w:p>
    <w:p w:rsidR="00000000" w:rsidRPr="007A2760" w:rsidP="00F96AA2">
      <w:pPr>
        <w:pStyle w:val="BodyText"/>
      </w:pPr>
      <w:r w:rsidRPr="007A2760">
        <w:t>It applies to individuals who are project practitioners working in a project suppo</w:t>
      </w:r>
      <w:r w:rsidRPr="007A2760">
        <w:t>rt role.</w:t>
      </w:r>
    </w:p>
    <w:p w:rsidR="00000000" w:rsidRPr="007A2760" w:rsidP="00F96AA2">
      <w:pPr>
        <w:pStyle w:val="BodyText"/>
      </w:pPr>
      <w:r w:rsidRPr="007A2760">
        <w:t>No licensing, legislative, regulatory or certification requirements apply to this unit at the time of publication.</w:t>
      </w:r>
    </w:p>
    <w:p w:rsidR="00000000" w:rsidRPr="007A2760" w:rsidP="007A2760">
      <w:pPr>
        <w:pStyle w:val="Heading1"/>
      </w:pPr>
      <w:bookmarkStart w:id="3" w:name="O_712857"/>
      <w:bookmarkEnd w:id="3"/>
      <w:r w:rsidRPr="007A2760">
        <w:t>Unit Sector</w:t>
      </w:r>
    </w:p>
    <w:p w:rsidR="00000000" w:rsidRPr="007A2760" w:rsidP="00F96AA2">
      <w:pPr>
        <w:pStyle w:val="BodyText"/>
      </w:pPr>
      <w:r w:rsidRPr="007A2760">
        <w:t>Management and Leadership – Project Management</w:t>
      </w:r>
    </w:p>
    <w:p w:rsidR="00000000" w:rsidRPr="007A2760" w:rsidP="007A2760">
      <w:pPr>
        <w:pStyle w:val="Heading1"/>
      </w:pPr>
      <w:bookmarkStart w:id="4" w:name="O_712858"/>
      <w:bookmarkEnd w:id="4"/>
      <w:r w:rsidRPr="007A276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A2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rPr>
                <w:rStyle w:val="SpecialBold"/>
              </w:rPr>
              <w:t>ELEM</w:t>
            </w:r>
            <w:r w:rsidRPr="007A2760">
              <w:rPr>
                <w:rStyle w:val="SpecialBold"/>
              </w:rPr>
              <w:t>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rPr>
                <w:rStyle w:val="SpecialBold"/>
              </w:rPr>
              <w:t>PERFORMANCE CRITERIA</w:t>
            </w:r>
          </w:p>
        </w:tc>
      </w:tr>
      <w:tr w:rsidTr="007A2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2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1. Assist with risk analysis and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t>1.1 Contribute to identi</w:t>
            </w:r>
            <w:r w:rsidRPr="007A2760">
              <w:t>fying and prioritising potential risks throughout the project life cycle, using established risk-analysis methods, techniques and tools</w:t>
            </w:r>
          </w:p>
          <w:p w:rsidR="00000000" w:rsidRPr="007A2760" w:rsidP="007A2760">
            <w:pPr>
              <w:pStyle w:val="BodyText"/>
            </w:pPr>
            <w:r w:rsidRPr="007A2760">
              <w:t>1.2 Contribute to developing risk management strategies and risk management plans according to established guidelines</w:t>
            </w:r>
          </w:p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1.</w:t>
            </w:r>
            <w:r w:rsidRPr="007A2760">
              <w:t>3 Contribute to developing and implementing risk-reporting mechanisms</w:t>
            </w:r>
          </w:p>
        </w:tc>
      </w:tr>
      <w:tr w:rsidTr="007A2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 xml:space="preserve">2. Perform risk-control </w:t>
            </w:r>
            <w:r w:rsidRPr="007A2760">
              <w:t>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t xml:space="preserve">2.1 Monitor risks according to agreed project and risk management </w:t>
            </w:r>
            <w:r w:rsidRPr="007A2760">
              <w:t>plans and advise project manager of changing circumstances</w:t>
            </w:r>
          </w:p>
          <w:p w:rsidR="00000000" w:rsidRPr="007A2760" w:rsidP="007A2760">
            <w:pPr>
              <w:pStyle w:val="BodyText"/>
            </w:pPr>
            <w:r w:rsidRPr="007A2760">
              <w:t>2.2 Regularly review current and proposed activities to identify potential and actual risks and opportunities</w:t>
            </w:r>
          </w:p>
          <w:p w:rsidR="00000000" w:rsidRPr="007A2760" w:rsidP="007A2760">
            <w:pPr>
              <w:pStyle w:val="BodyText"/>
            </w:pPr>
            <w:r w:rsidRPr="007A2760">
              <w:t>2.3 Contribute to implementing agreed risk management approaches and amending plans to reflect the changing environment</w:t>
            </w:r>
          </w:p>
          <w:p w:rsidR="00000000" w:rsidRPr="007A2760" w:rsidP="007A2760">
            <w:pPr>
              <w:pStyle w:val="BodyText"/>
            </w:pPr>
            <w:r w:rsidRPr="007A2760">
              <w:t>2.4 Contribute to correcti</w:t>
            </w:r>
            <w:r w:rsidRPr="007A2760">
              <w:t>ve action on risks according to risk management plan and delegated authority</w:t>
            </w:r>
          </w:p>
          <w:p w:rsidR="00000000" w:rsidRPr="007A2760" w:rsidP="007A2760">
            <w:pPr>
              <w:pStyle w:val="BodyText"/>
            </w:pPr>
            <w:r w:rsidRPr="007A2760">
              <w:t>2.5 Contribute to review of contingency plans on an ongoing basis and, where required, ensure tasks allocated to individuals and/or team are clarified with the project manager bef</w:t>
            </w:r>
            <w:r w:rsidRPr="007A2760">
              <w:t>ore implementation</w:t>
            </w:r>
          </w:p>
          <w:p w:rsidR="00000000" w:rsidRPr="007A2760" w:rsidP="007A2760">
            <w:pPr>
              <w:pStyle w:val="BodyText"/>
            </w:pPr>
            <w:r w:rsidRPr="007A2760">
              <w:t>2.6 Apply and monitor risk-contingency measures according to risk management plan</w:t>
            </w:r>
          </w:p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2.7 Identify and report opportunities in the same way as risks</w:t>
            </w:r>
          </w:p>
        </w:tc>
      </w:tr>
      <w:tr w:rsidTr="007A2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3. Contribute to assessing risk 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t>3.1 Contribute to ongoing review of pro</w:t>
            </w:r>
            <w:r w:rsidRPr="007A2760">
              <w:t>ject outcomes to determine effectiveness of risk management activities by accessing project risk records and other available information</w:t>
            </w:r>
          </w:p>
          <w:p w:rsidR="00000000" w:rsidRPr="007A2760" w:rsidP="007A2760">
            <w:pPr>
              <w:pStyle w:val="BodyText"/>
            </w:pPr>
            <w:r w:rsidRPr="007A2760">
              <w:t>3.2 Report risk management issues and responses to others for lessons learned or application to future projects</w:t>
            </w:r>
          </w:p>
        </w:tc>
      </w:tr>
    </w:tbl>
    <w:p w:rsidR="00000000" w:rsidRPr="007A2760" w:rsidP="007A2760">
      <w:pPr>
        <w:pStyle w:val="BodyText"/>
      </w:pPr>
    </w:p>
    <w:p w:rsidR="00000000" w:rsidRPr="007A2760" w:rsidP="007A2760">
      <w:pPr>
        <w:pStyle w:val="AllowPageBreak"/>
      </w:pPr>
    </w:p>
    <w:p w:rsidR="00000000" w:rsidRPr="007A2760" w:rsidP="007A2760">
      <w:pPr>
        <w:pStyle w:val="Heading1"/>
      </w:pPr>
      <w:bookmarkStart w:id="5" w:name="O_712859"/>
      <w:bookmarkEnd w:id="5"/>
      <w:r w:rsidRPr="007A2760">
        <w:t>Foundation Skills</w:t>
      </w:r>
    </w:p>
    <w:p w:rsidR="00000000" w:rsidRPr="00F96AA2" w:rsidP="00F96AA2">
      <w:pPr>
        <w:pStyle w:val="BodyText"/>
        <w:rPr>
          <w:i/>
        </w:rPr>
      </w:pPr>
      <w:r w:rsidRPr="00F96A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7A2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rPr>
                <w:rStyle w:val="SpecialBold"/>
              </w:rPr>
              <w:t>Performance 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rPr>
                <w:rStyle w:val="SpecialBold"/>
              </w:rPr>
              <w:t>Description</w:t>
            </w:r>
          </w:p>
        </w:tc>
      </w:tr>
      <w:tr w:rsidTr="007A2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2.4, 2.6, 3.1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ListBullet"/>
              <w:rPr>
                <w:lang w:val="en-NZ"/>
              </w:rPr>
            </w:pPr>
            <w:r w:rsidRPr="007A2760">
              <w:t>Applies appropriate strategies to construct meaning from complex texts</w:t>
            </w:r>
          </w:p>
        </w:tc>
      </w:tr>
      <w:tr w:rsidTr="007A2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1.1, 1.2, 1.3, 2.7, 3.2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ListBullet"/>
            </w:pPr>
            <w:r w:rsidRPr="007A2760">
              <w:t>Documents results of analyses using required organisational formats</w:t>
            </w:r>
          </w:p>
          <w:p w:rsidR="00000000" w:rsidP="007A2760">
            <w:pPr>
              <w:pStyle w:val="ListBullet"/>
              <w:rPr>
                <w:lang w:val="en-NZ"/>
              </w:rPr>
            </w:pPr>
            <w:r w:rsidRPr="007A2760">
              <w:t>Develops project documentations using structure and vocabulary appropriate to audie</w:t>
            </w:r>
            <w:r w:rsidRPr="007A2760">
              <w:t>nce, context and purpose</w:t>
            </w:r>
          </w:p>
        </w:tc>
      </w:tr>
      <w:tr w:rsidTr="007A2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1.1, 1.2, 1.3, 2.1, 2.5, 2.7, 3.2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ListBullet"/>
            </w:pPr>
            <w:r w:rsidRPr="007A2760">
              <w:t>Participates in a range of verbal exchanges using clear language and non-verbal features to provide relevant information</w:t>
            </w:r>
          </w:p>
          <w:p w:rsidR="00000000" w:rsidP="007A2760">
            <w:pPr>
              <w:pStyle w:val="ListBullet"/>
              <w:rPr>
                <w:lang w:val="en-NZ"/>
              </w:rPr>
            </w:pPr>
            <w:r w:rsidRPr="007A2760">
              <w:t xml:space="preserve">Uses active listening and questioning techniques to </w:t>
            </w:r>
            <w:r w:rsidRPr="007A2760">
              <w:t>eli</w:t>
            </w:r>
            <w:r w:rsidRPr="007A2760">
              <w:t>cit views and opinions of others</w:t>
            </w:r>
          </w:p>
        </w:tc>
      </w:tr>
      <w:tr w:rsidTr="007A2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2.4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ListBullet"/>
              <w:rPr>
                <w:lang w:val="en-NZ"/>
              </w:rPr>
            </w:pPr>
            <w:r w:rsidRPr="007A2760">
              <w:t>Understands responsibilities of own role in terms of its contribution to broader goals of work environment</w:t>
            </w:r>
          </w:p>
        </w:tc>
      </w:tr>
      <w:tr w:rsidTr="007A2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1.1, 1.2, 1.3, 2.1, 2.5, 2.7, 3.2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ListBullet"/>
            </w:pPr>
            <w:r w:rsidRPr="007A2760">
              <w:t>Selects appropriate communication protocols in a range of work contexts</w:t>
            </w:r>
          </w:p>
          <w:p w:rsidR="00000000" w:rsidP="007A2760">
            <w:pPr>
              <w:pStyle w:val="ListBullet"/>
              <w:rPr>
                <w:lang w:val="en-NZ"/>
              </w:rPr>
            </w:pPr>
            <w:r w:rsidRPr="007A2760">
              <w:t>Collaborates and cooperates with others to achieve shared goals</w:t>
            </w:r>
          </w:p>
        </w:tc>
      </w:tr>
      <w:tr w:rsidTr="007A2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2.1-2.6, 3.1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ListBullet"/>
            </w:pPr>
            <w:r w:rsidRPr="007A2760">
              <w:t>Sequences and schedules required tasks and activities and manages relevant communicatio</w:t>
            </w:r>
            <w:r w:rsidRPr="007A2760">
              <w:t>n</w:t>
            </w:r>
          </w:p>
          <w:p w:rsidR="00000000" w:rsidRPr="007A2760" w:rsidP="007A2760">
            <w:pPr>
              <w:pStyle w:val="ListBullet"/>
            </w:pPr>
            <w:r w:rsidRPr="007A2760">
              <w:t>Reflects on outcomes to identify opportunities for future improvement</w:t>
            </w:r>
          </w:p>
          <w:p w:rsidR="00000000" w:rsidRPr="007A2760" w:rsidP="007A2760">
            <w:pPr>
              <w:pStyle w:val="ListBullet"/>
            </w:pPr>
            <w:r w:rsidRPr="007A2760">
              <w:t>Identifies key concepts and principles that may be adaptable to future situations</w:t>
            </w:r>
          </w:p>
        </w:tc>
      </w:tr>
    </w:tbl>
    <w:p w:rsidR="00000000" w:rsidRPr="007A2760" w:rsidP="007A2760">
      <w:pPr>
        <w:pStyle w:val="BodyText"/>
      </w:pPr>
    </w:p>
    <w:p w:rsidR="00000000" w:rsidRPr="007A2760" w:rsidP="007A2760">
      <w:pPr>
        <w:pStyle w:val="AllowPageBreak"/>
      </w:pPr>
    </w:p>
    <w:p w:rsidR="00000000" w:rsidRPr="007A2760" w:rsidP="007A2760">
      <w:pPr>
        <w:pStyle w:val="Heading1"/>
      </w:pPr>
      <w:bookmarkStart w:id="6" w:name="O_712861"/>
      <w:bookmarkEnd w:id="6"/>
      <w:r w:rsidRPr="007A27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7A2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rPr>
                <w:rStyle w:val="SpecialBold"/>
              </w:rPr>
              <w:t>Code and title</w:t>
            </w:r>
          </w:p>
          <w:p w:rsidR="00000000" w:rsidRPr="007A2760" w:rsidP="007A2760">
            <w:pPr>
              <w:pStyle w:val="BodyText"/>
            </w:pPr>
            <w:r w:rsidRPr="007A276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rPr>
                <w:rStyle w:val="SpecialBold"/>
              </w:rPr>
              <w:t>Code and title</w:t>
            </w:r>
          </w:p>
          <w:p w:rsidR="00000000" w:rsidRPr="007A2760" w:rsidP="007A2760">
            <w:pPr>
              <w:pStyle w:val="BodyText"/>
            </w:pPr>
            <w:r w:rsidRPr="007A27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rPr>
                <w:rStyle w:val="SpecialBold"/>
              </w:rPr>
              <w:t>Equivalence status</w:t>
            </w:r>
          </w:p>
        </w:tc>
      </w:tr>
      <w:tr w:rsidTr="007A2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BSBPMG415 Apply project risk management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BSBPMG415A Apply project risk-management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60">
            <w:pPr>
              <w:pStyle w:val="BodyText"/>
              <w:rPr>
                <w:lang w:val="en-NZ"/>
              </w:rPr>
            </w:pPr>
            <w:r w:rsidRPr="007A2760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60" w:rsidP="007A2760">
            <w:pPr>
              <w:pStyle w:val="BodyText"/>
            </w:pPr>
            <w:r w:rsidRPr="007A2760">
              <w:t>Equivalent unit</w:t>
            </w:r>
          </w:p>
        </w:tc>
      </w:tr>
    </w:tbl>
    <w:p w:rsidR="00000000" w:rsidRPr="007A2760" w:rsidP="007A2760">
      <w:pPr>
        <w:pStyle w:val="BodyText"/>
      </w:pPr>
    </w:p>
    <w:p w:rsidR="00000000" w:rsidRPr="007A2760" w:rsidP="007A2760">
      <w:pPr>
        <w:pStyle w:val="AllowPageBreak"/>
      </w:pPr>
    </w:p>
    <w:p w:rsidR="00000000" w:rsidRPr="007A2760" w:rsidP="007A2760">
      <w:pPr>
        <w:pStyle w:val="Heading1"/>
      </w:pPr>
      <w:bookmarkStart w:id="7" w:name="O_712868"/>
      <w:bookmarkEnd w:id="7"/>
      <w:r w:rsidRPr="007A2760">
        <w:t>Links</w:t>
      </w:r>
    </w:p>
    <w:p w:rsidR="00000000" w:rsidRPr="007A2760" w:rsidP="00F96AA2">
      <w:pPr>
        <w:pStyle w:val="BodyText"/>
      </w:pPr>
      <w:r w:rsidRPr="007A27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7B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2760" w:rsidP="007A2760"/>
    <w:sectPr w:rsidSect="007A27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60" w:rsidRPr="00F96AA2" w:rsidP="00F96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AA2" w:rsidP="007A2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AA2" w:rsidP="007A2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6AA2" w:rsidP="007A2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760" w:rsidRPr="00F96AA2" w:rsidP="00F96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AA2" w:rsidRPr="002D2AF8" w:rsidP="007A2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BSBPMG415 Apply project risk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96AA2" w:rsidP="007A2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AC7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40B4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760"/>
  </w:style>
  <w:style w:type="character" w:customStyle="1" w:styleId="Heading1Char">
    <w:name w:val="Heading 1 Char"/>
    <w:basedOn w:val="DefaultParagraphFont"/>
    <w:link w:val="Heading1"/>
    <w:rsid w:val="007A2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7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760"/>
    <w:rPr>
      <w:b/>
      <w:spacing w:val="0"/>
    </w:rPr>
  </w:style>
  <w:style w:type="character" w:styleId="Emphasis">
    <w:name w:val="Emphasis"/>
    <w:basedOn w:val="DefaultParagraphFont"/>
    <w:qFormat/>
    <w:rsid w:val="007A2760"/>
    <w:rPr>
      <w:i/>
    </w:rPr>
  </w:style>
  <w:style w:type="paragraph" w:customStyle="1" w:styleId="SuperHeading">
    <w:name w:val="SuperHeading"/>
    <w:basedOn w:val="Normal"/>
    <w:rsid w:val="007A2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7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7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2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760"/>
  </w:style>
  <w:style w:type="paragraph" w:styleId="TableofFigures">
    <w:name w:val="table of figures"/>
    <w:basedOn w:val="Normal"/>
    <w:next w:val="Normal"/>
    <w:semiHidden/>
    <w:rsid w:val="007A2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7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2760"/>
    <w:rPr>
      <w:rFonts w:ascii="Wingdings" w:hAnsi="Wingdings"/>
    </w:rPr>
  </w:style>
  <w:style w:type="paragraph" w:customStyle="1" w:styleId="TableHeading">
    <w:name w:val="Table Heading"/>
    <w:basedOn w:val="HeadingBase"/>
    <w:rsid w:val="007A2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760"/>
    <w:rPr>
      <w:color w:val="0033CC"/>
      <w:u w:val="none"/>
    </w:rPr>
  </w:style>
  <w:style w:type="paragraph" w:customStyle="1" w:styleId="BodyTextRight">
    <w:name w:val="Body Text Right"/>
    <w:basedOn w:val="BodyText"/>
    <w:rsid w:val="007A2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7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760"/>
    <w:rPr>
      <w:sz w:val="32"/>
    </w:rPr>
  </w:style>
  <w:style w:type="paragraph" w:customStyle="1" w:styleId="HeadingProcedure">
    <w:name w:val="Heading Procedure"/>
    <w:basedOn w:val="HeadingBase"/>
    <w:next w:val="Normal"/>
    <w:rsid w:val="007A2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760"/>
    <w:pPr>
      <w:spacing w:before="60" w:after="60"/>
    </w:pPr>
  </w:style>
  <w:style w:type="paragraph" w:styleId="ListContinue">
    <w:name w:val="List Continue"/>
    <w:basedOn w:val="List"/>
    <w:rsid w:val="007A2760"/>
    <w:pPr>
      <w:ind w:firstLine="0"/>
    </w:pPr>
  </w:style>
  <w:style w:type="paragraph" w:customStyle="1" w:styleId="ListNote">
    <w:name w:val="List Note"/>
    <w:basedOn w:val="List"/>
    <w:rsid w:val="007A2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760"/>
    <w:rPr>
      <w:rFonts w:ascii="Courier New" w:hAnsi="Courier New"/>
    </w:rPr>
  </w:style>
  <w:style w:type="paragraph" w:customStyle="1" w:styleId="NoteBullet">
    <w:name w:val="Note Bullet"/>
    <w:basedOn w:val="Note"/>
    <w:rsid w:val="007A2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7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760"/>
    <w:rPr>
      <w:b/>
      <w:smallCaps/>
    </w:rPr>
  </w:style>
  <w:style w:type="paragraph" w:customStyle="1" w:styleId="TableListNumber">
    <w:name w:val="Table List Number"/>
    <w:basedOn w:val="ListNumber"/>
    <w:rsid w:val="007A2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760"/>
    <w:pPr>
      <w:numPr>
        <w:numId w:val="8"/>
      </w:numPr>
    </w:pPr>
  </w:style>
  <w:style w:type="paragraph" w:customStyle="1" w:styleId="ListAlpha2">
    <w:name w:val="List Alpha 2"/>
    <w:basedOn w:val="List2"/>
    <w:rsid w:val="007A2760"/>
    <w:pPr>
      <w:numPr>
        <w:numId w:val="7"/>
      </w:numPr>
    </w:pPr>
  </w:style>
  <w:style w:type="paragraph" w:styleId="List2">
    <w:name w:val="List 2"/>
    <w:basedOn w:val="BodyText"/>
    <w:rsid w:val="007A2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7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7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2760"/>
    <w:pPr>
      <w:numPr>
        <w:numId w:val="3"/>
      </w:numPr>
    </w:pPr>
  </w:style>
  <w:style w:type="paragraph" w:styleId="ListContinue2">
    <w:name w:val="List Continue 2"/>
    <w:basedOn w:val="List2"/>
    <w:rsid w:val="007A2760"/>
    <w:pPr>
      <w:ind w:firstLine="0"/>
    </w:pPr>
  </w:style>
  <w:style w:type="paragraph" w:styleId="ListContinue3">
    <w:name w:val="List Continue 3"/>
    <w:basedOn w:val="List3"/>
    <w:rsid w:val="007A2760"/>
    <w:pPr>
      <w:ind w:left="1021" w:firstLine="0"/>
    </w:pPr>
  </w:style>
  <w:style w:type="paragraph" w:styleId="ListContinue4">
    <w:name w:val="List Continue 4"/>
    <w:basedOn w:val="List4"/>
    <w:rsid w:val="007A2760"/>
    <w:pPr>
      <w:ind w:firstLine="0"/>
    </w:pPr>
  </w:style>
  <w:style w:type="paragraph" w:styleId="ListContinue5">
    <w:name w:val="List Continue 5"/>
    <w:basedOn w:val="List5"/>
    <w:rsid w:val="007A2760"/>
    <w:pPr>
      <w:ind w:firstLine="0"/>
    </w:pPr>
  </w:style>
  <w:style w:type="paragraph" w:styleId="ListNumber3">
    <w:name w:val="List Number 3"/>
    <w:basedOn w:val="List3"/>
    <w:rsid w:val="007A2760"/>
    <w:pPr>
      <w:numPr>
        <w:numId w:val="4"/>
      </w:numPr>
    </w:pPr>
  </w:style>
  <w:style w:type="paragraph" w:styleId="ListNumber4">
    <w:name w:val="List Number 4"/>
    <w:basedOn w:val="List4"/>
    <w:rsid w:val="007A2760"/>
    <w:pPr>
      <w:numPr>
        <w:numId w:val="5"/>
      </w:numPr>
    </w:pPr>
  </w:style>
  <w:style w:type="paragraph" w:styleId="ListNumber5">
    <w:name w:val="List Number 5"/>
    <w:basedOn w:val="List5"/>
    <w:rsid w:val="007A2760"/>
    <w:pPr>
      <w:numPr>
        <w:numId w:val="6"/>
      </w:numPr>
    </w:pPr>
  </w:style>
  <w:style w:type="paragraph" w:styleId="BlockText">
    <w:name w:val="Block Text"/>
    <w:basedOn w:val="Normal"/>
    <w:rsid w:val="007A2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760"/>
    <w:rPr>
      <w:sz w:val="16"/>
      <w:vertAlign w:val="superscript"/>
    </w:rPr>
  </w:style>
  <w:style w:type="character" w:customStyle="1" w:styleId="Symbols">
    <w:name w:val="Symbols"/>
    <w:basedOn w:val="DefaultParagraphFont"/>
    <w:rsid w:val="007A2760"/>
    <w:rPr>
      <w:rFonts w:ascii="Symbol" w:hAnsi="Symbol"/>
    </w:rPr>
  </w:style>
  <w:style w:type="character" w:customStyle="1" w:styleId="MenuOptions">
    <w:name w:val="Menu Options"/>
    <w:basedOn w:val="DefaultParagraphFont"/>
    <w:rsid w:val="007A2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760"/>
    <w:rPr>
      <w:b/>
    </w:rPr>
  </w:style>
  <w:style w:type="character" w:customStyle="1" w:styleId="Underlined">
    <w:name w:val="Underlined"/>
    <w:basedOn w:val="DefaultParagraphFont"/>
    <w:rsid w:val="007A2760"/>
    <w:rPr>
      <w:u w:val="single"/>
    </w:rPr>
  </w:style>
  <w:style w:type="paragraph" w:customStyle="1" w:styleId="TableBodyTextRight">
    <w:name w:val="Table Body Text Right"/>
    <w:basedOn w:val="TableBodyText"/>
    <w:rsid w:val="007A2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760"/>
    <w:rPr>
      <w:sz w:val="18"/>
    </w:rPr>
  </w:style>
  <w:style w:type="paragraph" w:customStyle="1" w:styleId="BodySmallRight">
    <w:name w:val="Body Small Right"/>
    <w:basedOn w:val="BodyTextRight"/>
    <w:rsid w:val="007A2760"/>
    <w:rPr>
      <w:sz w:val="18"/>
      <w:szCs w:val="18"/>
    </w:rPr>
  </w:style>
  <w:style w:type="paragraph" w:customStyle="1" w:styleId="MarginEdition">
    <w:name w:val="Margin Edition"/>
    <w:basedOn w:val="MarginNote"/>
    <w:rsid w:val="007A2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760"/>
    <w:rPr>
      <w:sz w:val="2"/>
      <w:szCs w:val="2"/>
    </w:rPr>
  </w:style>
  <w:style w:type="character" w:customStyle="1" w:styleId="Small">
    <w:name w:val="Small"/>
    <w:basedOn w:val="DefaultParagraphFont"/>
    <w:rsid w:val="007A2760"/>
    <w:rPr>
      <w:sz w:val="16"/>
    </w:rPr>
  </w:style>
  <w:style w:type="paragraph" w:customStyle="1" w:styleId="WideTable">
    <w:name w:val="Wide Table"/>
    <w:basedOn w:val="Normal"/>
    <w:rsid w:val="007A2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760"/>
  </w:style>
  <w:style w:type="paragraph" w:styleId="Quote">
    <w:name w:val="Quote"/>
    <w:basedOn w:val="Heading1"/>
    <w:link w:val="QuoteChar"/>
    <w:qFormat/>
    <w:rsid w:val="007A2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760"/>
    <w:pPr>
      <w:pageBreakBefore/>
    </w:pPr>
  </w:style>
  <w:style w:type="paragraph" w:customStyle="1" w:styleId="Border">
    <w:name w:val="Border"/>
    <w:basedOn w:val="Normal"/>
    <w:qFormat/>
    <w:rsid w:val="007A2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760"/>
    <w:rPr>
      <w:u w:val="single"/>
    </w:rPr>
  </w:style>
  <w:style w:type="character" w:customStyle="1" w:styleId="BoldandItalics">
    <w:name w:val="Bold and Italics"/>
    <w:qFormat/>
    <w:rsid w:val="007A2760"/>
    <w:rPr>
      <w:b/>
      <w:i/>
      <w:u w:val="none"/>
    </w:rPr>
  </w:style>
  <w:style w:type="paragraph" w:styleId="BalloonText">
    <w:name w:val="Balloon Text"/>
    <w:basedOn w:val="Normal"/>
    <w:link w:val="BalloonTextChar"/>
    <w:rsid w:val="007A2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760"/>
    <w:pPr>
      <w:spacing w:before="0" w:after="0"/>
    </w:pPr>
  </w:style>
  <w:style w:type="paragraph" w:customStyle="1" w:styleId="BodyTextBold">
    <w:name w:val="Body Text Bold"/>
    <w:basedOn w:val="BodyText"/>
    <w:qFormat/>
    <w:rsid w:val="007A2760"/>
    <w:rPr>
      <w:b/>
    </w:rPr>
  </w:style>
  <w:style w:type="character" w:styleId="Hyperlink">
    <w:name w:val="Hyperlink"/>
    <w:basedOn w:val="DefaultParagraphFont"/>
    <w:uiPriority w:val="99"/>
    <w:unhideWhenUsed/>
    <w:rsid w:val="00F96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3944</Characters>
  <Application>Microsoft Office Word</Application>
  <DocSecurity>0</DocSecurity>
  <Lines>151</Lines>
  <Paragraphs>89</Paragraphs>
  <ScaleCrop>false</ScaleCrop>
  <Company>Author-it Software Corporation Ltd.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BSBPMG415 Apply project risk management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2022-01-27T02:18:00Z</dcterms:created>
  <dcterms:modified xsi:type="dcterms:W3CDTF">2022-01-27T02:18:00Z</dcterms:modified>
</cp:coreProperties>
</file>