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8EC" w:rsidP="007D0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BSBPEF201 Support personal wellbeing in the workplace</w:t>
      </w:r>
      <w:r>
        <w:fldChar w:fldCharType="end"/>
      </w:r>
    </w:p>
    <w:p w:rsidR="007D08EC" w:rsidP="007D08EC">
      <w:pPr>
        <w:pStyle w:val="Version"/>
        <w:sectPr w:rsidSect="00C16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AFB" w:rsidP="00C16AFB">
      <w:pPr>
        <w:pStyle w:val="SuperHeading"/>
      </w:pPr>
      <w:r w:rsidRPr="00C16AFB">
        <w:t>Assessment Requirements for BSBPEF201 Support personal wellbeing in the workplace</w:t>
      </w:r>
    </w:p>
    <w:p w:rsidR="00000000" w:rsidRPr="00C16AFB" w:rsidP="00C16AFB">
      <w:pPr>
        <w:pStyle w:val="Heading1"/>
      </w:pPr>
      <w:bookmarkStart w:id="1" w:name="O_1125344"/>
      <w:bookmarkEnd w:id="1"/>
      <w:r w:rsidRPr="00C16AF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16AF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FB" w:rsidP="00C16AFB">
            <w:pPr>
              <w:pStyle w:val="BodyText"/>
            </w:pPr>
            <w:r w:rsidRPr="00C16AFB">
              <w:rPr>
                <w:rStyle w:val="SpecialBold"/>
              </w:rPr>
              <w:t>Release</w:t>
            </w:r>
            <w:r w:rsidRPr="00C16AF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FB">
            <w:pPr>
              <w:pStyle w:val="BodyText"/>
              <w:rPr>
                <w:lang w:val="en-NZ"/>
              </w:rPr>
            </w:pPr>
            <w:r w:rsidRPr="00C16AFB">
              <w:rPr>
                <w:rStyle w:val="SpecialBold"/>
              </w:rPr>
              <w:t>Comments</w:t>
            </w:r>
            <w:r w:rsidRPr="00C16AFB">
              <w:t> </w:t>
            </w:r>
          </w:p>
        </w:tc>
      </w:tr>
      <w:tr w:rsidTr="00C16AF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FB">
            <w:pPr>
              <w:pStyle w:val="BodyText"/>
              <w:rPr>
                <w:lang w:val="en-NZ"/>
              </w:rPr>
            </w:pPr>
            <w:r w:rsidRPr="00C16AF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FB" w:rsidP="00C16AFB">
            <w:pPr>
              <w:pStyle w:val="BodyText"/>
            </w:pPr>
            <w:r w:rsidRPr="00C16AFB">
              <w:t>This version first released with BSB Business Services Training Package Version 7.0.</w:t>
            </w:r>
          </w:p>
        </w:tc>
      </w:tr>
    </w:tbl>
    <w:p w:rsidR="00000000" w:rsidRPr="00C16AFB" w:rsidP="00C16AFB">
      <w:pPr>
        <w:pStyle w:val="BodyText"/>
      </w:pPr>
    </w:p>
    <w:p w:rsidR="00000000" w:rsidRPr="00C16AFB" w:rsidP="00C16AFB">
      <w:pPr>
        <w:pStyle w:val="AllowPageBreak"/>
      </w:pPr>
    </w:p>
    <w:p w:rsidR="00000000" w:rsidRPr="00C16AFB" w:rsidP="00C16AFB">
      <w:pPr>
        <w:pStyle w:val="Heading1"/>
      </w:pPr>
      <w:bookmarkStart w:id="2" w:name="O_1125347"/>
      <w:bookmarkEnd w:id="2"/>
      <w:r w:rsidRPr="00C16AFB">
        <w:t>Performance Evidence</w:t>
      </w:r>
    </w:p>
    <w:p w:rsidR="00000000" w:rsidRPr="00C16AFB" w:rsidP="007D08EC">
      <w:pPr>
        <w:pStyle w:val="BodyText"/>
      </w:pPr>
      <w:r w:rsidRPr="00C16AFB">
        <w:t>The candidate must demonstrate the ability to complete the tasks outlined in the elements, performance criteria and foundation skills of this unit, including evidence of the ability to:</w:t>
      </w:r>
    </w:p>
    <w:p w:rsidR="00000000" w:rsidRPr="00C16AFB" w:rsidP="00C16AFB">
      <w:pPr>
        <w:pStyle w:val="ListBullet"/>
      </w:pPr>
      <w:r w:rsidRPr="00C16AFB">
        <w:t>develop a plan for communication with s</w:t>
      </w:r>
      <w:r w:rsidRPr="00C16AFB">
        <w:t xml:space="preserve">upervisor </w:t>
      </w:r>
    </w:p>
    <w:p w:rsidR="00000000" w:rsidRPr="00C16AFB" w:rsidP="00C16AFB">
      <w:pPr>
        <w:pStyle w:val="ListBullet"/>
      </w:pPr>
      <w:r w:rsidRPr="00C16AFB">
        <w:t>identify and access one formal and one informal wellbeing resource.</w:t>
      </w:r>
    </w:p>
    <w:p w:rsidR="00000000" w:rsidRPr="00C16AFB" w:rsidP="007D08EC">
      <w:pPr>
        <w:pStyle w:val="BodyText"/>
      </w:pPr>
      <w:r w:rsidRPr="00C16AFB">
        <w:t>In the course of the above, the candidate must:</w:t>
      </w:r>
    </w:p>
    <w:p w:rsidR="00000000" w:rsidRPr="00C16AFB" w:rsidP="00C16AFB">
      <w:pPr>
        <w:pStyle w:val="ListBullet"/>
      </w:pPr>
      <w:r w:rsidRPr="00C16AFB">
        <w:t>develop a plan to communicate with supervisor, including:</w:t>
      </w:r>
    </w:p>
    <w:p w:rsidR="00000000" w:rsidRPr="00C16AFB" w:rsidP="00C16AFB">
      <w:pPr>
        <w:pStyle w:val="ListBullet2"/>
      </w:pPr>
      <w:r w:rsidRPr="00C16AFB">
        <w:t xml:space="preserve">factors that may impact on own wellbeing, both positively and negatively </w:t>
      </w:r>
    </w:p>
    <w:p w:rsidR="00000000" w:rsidRPr="00C16AFB" w:rsidP="00C16AFB">
      <w:pPr>
        <w:pStyle w:val="ListBullet2"/>
      </w:pPr>
      <w:r w:rsidRPr="00C16AFB">
        <w:t xml:space="preserve">appropriate style of communication </w:t>
      </w:r>
    </w:p>
    <w:p w:rsidR="00000000" w:rsidRPr="00C16AFB" w:rsidP="00C16AFB">
      <w:pPr>
        <w:pStyle w:val="ListBullet2"/>
      </w:pPr>
      <w:r w:rsidRPr="00C16AFB">
        <w:t>appropriate method of communication</w:t>
      </w:r>
    </w:p>
    <w:p w:rsidR="00000000" w:rsidRPr="00C16AFB" w:rsidP="00C16AFB">
      <w:pPr>
        <w:pStyle w:val="ListBullet2"/>
      </w:pPr>
      <w:r w:rsidRPr="00C16AFB">
        <w:t>strategy to deal with negative response.</w:t>
      </w:r>
    </w:p>
    <w:p w:rsidR="00000000" w:rsidRPr="00C16AFB" w:rsidP="00C16AFB">
      <w:pPr>
        <w:pStyle w:val="AllowPageBreak"/>
      </w:pPr>
    </w:p>
    <w:p w:rsidR="00000000" w:rsidRPr="00C16AFB" w:rsidP="00C16AFB">
      <w:pPr>
        <w:pStyle w:val="Heading1"/>
      </w:pPr>
      <w:bookmarkStart w:id="3" w:name="O_1125346"/>
      <w:bookmarkEnd w:id="3"/>
      <w:r w:rsidRPr="00C16AFB">
        <w:t>Knowledge Evidence</w:t>
      </w:r>
    </w:p>
    <w:p w:rsidR="00000000" w:rsidRPr="00C16AFB" w:rsidP="007D08EC">
      <w:pPr>
        <w:pStyle w:val="BodyText"/>
      </w:pPr>
      <w:r w:rsidRPr="00C16AFB">
        <w:t>The candidate must be able to d</w:t>
      </w:r>
      <w:r w:rsidRPr="00C16AFB">
        <w:t>emonstrate knowledge to complete the tasks outlined in the elements, performance criteria and foundation skills of this unit, including knowledge of:</w:t>
      </w:r>
    </w:p>
    <w:p w:rsidR="00000000" w:rsidRPr="00C16AFB" w:rsidP="00C16AFB">
      <w:pPr>
        <w:pStyle w:val="ListBullet"/>
      </w:pPr>
      <w:r w:rsidRPr="00C16AFB">
        <w:t>common personal and workplace factors that may impact on wellbeing</w:t>
      </w:r>
    </w:p>
    <w:p w:rsidR="00000000" w:rsidRPr="00C16AFB" w:rsidP="00C16AFB">
      <w:pPr>
        <w:pStyle w:val="ListBullet"/>
      </w:pPr>
      <w:r w:rsidRPr="00C16AFB">
        <w:t>advantages and disadvantages of differ</w:t>
      </w:r>
      <w:r w:rsidRPr="00C16AFB">
        <w:t>ent communication styles, including:</w:t>
      </w:r>
    </w:p>
    <w:p w:rsidR="00000000" w:rsidRPr="00C16AFB" w:rsidP="00C16AFB">
      <w:pPr>
        <w:pStyle w:val="ListBullet2"/>
      </w:pPr>
      <w:r w:rsidRPr="00C16AFB">
        <w:t>passive</w:t>
      </w:r>
    </w:p>
    <w:p w:rsidR="00000000" w:rsidRPr="00C16AFB" w:rsidP="00C16AFB">
      <w:pPr>
        <w:pStyle w:val="ListBullet2"/>
      </w:pPr>
      <w:r w:rsidRPr="00C16AFB">
        <w:t xml:space="preserve">assertive </w:t>
      </w:r>
    </w:p>
    <w:p w:rsidR="00000000" w:rsidRPr="00C16AFB" w:rsidP="00C16AFB">
      <w:pPr>
        <w:pStyle w:val="ListBullet2"/>
      </w:pPr>
      <w:r w:rsidRPr="00C16AFB">
        <w:t>aggressive</w:t>
      </w:r>
    </w:p>
    <w:p w:rsidR="00000000" w:rsidRPr="00C16AFB" w:rsidP="00C16AFB">
      <w:pPr>
        <w:pStyle w:val="ListBullet"/>
      </w:pPr>
      <w:r w:rsidRPr="00C16AFB">
        <w:t>methods for communicating with a supervisor</w:t>
      </w:r>
    </w:p>
    <w:p w:rsidR="00000000" w:rsidRPr="00C16AFB" w:rsidP="00C16AFB">
      <w:pPr>
        <w:pStyle w:val="ListBullet"/>
      </w:pPr>
      <w:r w:rsidRPr="00C16AFB">
        <w:t>key features of Employee Assistance Programs (EAPs)</w:t>
      </w:r>
    </w:p>
    <w:p w:rsidR="00000000" w:rsidRPr="00C16AFB" w:rsidP="00C16AFB">
      <w:pPr>
        <w:pStyle w:val="ListBullet"/>
      </w:pPr>
      <w:r w:rsidRPr="00C16AFB">
        <w:t>common workplace resources for addressing wellbeing.</w:t>
      </w:r>
    </w:p>
    <w:p w:rsidR="00000000" w:rsidRPr="00C16AFB" w:rsidP="00C16AFB">
      <w:pPr>
        <w:pStyle w:val="AllowPageBreak"/>
      </w:pPr>
    </w:p>
    <w:p w:rsidR="00000000" w:rsidRPr="00C16AFB" w:rsidP="00C16AFB">
      <w:pPr>
        <w:pStyle w:val="Heading1"/>
      </w:pPr>
      <w:bookmarkStart w:id="4" w:name="O_1125345"/>
      <w:bookmarkEnd w:id="4"/>
      <w:r w:rsidRPr="00C16AFB">
        <w:t>Assessment Conditions</w:t>
      </w:r>
    </w:p>
    <w:p w:rsidR="00000000" w:rsidRPr="00C16AFB" w:rsidP="007D08EC">
      <w:pPr>
        <w:pStyle w:val="BodyText"/>
      </w:pPr>
      <w:r w:rsidRPr="00C16AFB">
        <w:t>Skills in this unit must be demonstrated in a workplace or simulated environment where the conditions are typical of those in a working environment in this industry.</w:t>
      </w:r>
    </w:p>
    <w:p w:rsidR="00000000" w:rsidRPr="00C16AFB" w:rsidP="007D08EC">
      <w:pPr>
        <w:pStyle w:val="BodyText"/>
      </w:pPr>
      <w:r w:rsidRPr="00C16AFB">
        <w:t>This includes access to:</w:t>
      </w:r>
    </w:p>
    <w:p w:rsidR="00000000" w:rsidRPr="00C16AFB" w:rsidP="00C16AFB">
      <w:pPr>
        <w:pStyle w:val="ListBullet"/>
      </w:pPr>
      <w:r w:rsidRPr="00C16AFB">
        <w:t>challenges and situations to demonstrate t</w:t>
      </w:r>
      <w:r w:rsidRPr="00C16AFB">
        <w:t>he application of performance evidence.</w:t>
      </w:r>
    </w:p>
    <w:p w:rsidR="00000000" w:rsidRPr="00C16AFB" w:rsidP="00C16AFB">
      <w:pPr>
        <w:pStyle w:val="BodyText"/>
      </w:pPr>
    </w:p>
    <w:p w:rsidR="00000000" w:rsidRPr="00C16AFB" w:rsidP="007D08EC">
      <w:pPr>
        <w:pStyle w:val="BodyText"/>
      </w:pPr>
      <w:r w:rsidRPr="00C16AFB">
        <w:t>Assessors of this unit must satisfy the requirements for assessors in applicable vocational education and training legislation, frameworks and/or standards.</w:t>
      </w:r>
    </w:p>
    <w:p w:rsidR="00000000" w:rsidRPr="00C16AFB" w:rsidP="00C16AFB">
      <w:pPr>
        <w:pStyle w:val="Heading1"/>
      </w:pPr>
      <w:bookmarkStart w:id="5" w:name="O_1125343"/>
      <w:bookmarkEnd w:id="5"/>
      <w:r w:rsidRPr="00C16AFB">
        <w:t>Links</w:t>
      </w:r>
    </w:p>
    <w:p w:rsidR="00000000" w:rsidRPr="00C16AFB" w:rsidP="007D08EC">
      <w:pPr>
        <w:pStyle w:val="BodyText"/>
      </w:pPr>
      <w:r w:rsidRPr="00C16AFB">
        <w:t>Companion Volume Implementation G</w:t>
      </w:r>
      <w:r w:rsidRPr="00C16AFB">
        <w:t xml:space="preserve">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64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16AFB" w:rsidP="00C16AFB"/>
    <w:sectPr w:rsidSect="00C16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FB" w:rsidRPr="007D08EC" w:rsidP="007D0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EC" w:rsidP="00C16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8EC" w:rsidP="00C16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08EC" w:rsidP="00C16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AFB" w:rsidRPr="007D08EC" w:rsidP="007D0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EC" w:rsidRPr="002D2AF8" w:rsidP="00C16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BSBPEF201 Support personal wellbeing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D08EC" w:rsidP="00C16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EEA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AD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F21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AFB"/>
  </w:style>
  <w:style w:type="character" w:customStyle="1" w:styleId="Heading1Char">
    <w:name w:val="Heading 1 Char"/>
    <w:basedOn w:val="DefaultParagraphFont"/>
    <w:link w:val="Heading1"/>
    <w:rsid w:val="00C16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A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A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AFB"/>
    <w:rPr>
      <w:b/>
      <w:spacing w:val="0"/>
    </w:rPr>
  </w:style>
  <w:style w:type="paragraph" w:styleId="ListBullet2">
    <w:name w:val="List Bullet 2"/>
    <w:basedOn w:val="List2"/>
    <w:rsid w:val="00C16A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A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AFB"/>
    <w:rPr>
      <w:i/>
    </w:rPr>
  </w:style>
  <w:style w:type="paragraph" w:styleId="Caption">
    <w:name w:val="caption"/>
    <w:basedOn w:val="BodyText"/>
    <w:next w:val="Normal"/>
    <w:qFormat/>
    <w:rsid w:val="00C16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AFB"/>
  </w:style>
  <w:style w:type="paragraph" w:styleId="TableofFigures">
    <w:name w:val="table of figures"/>
    <w:basedOn w:val="Normal"/>
    <w:next w:val="Normal"/>
    <w:semiHidden/>
    <w:rsid w:val="00C16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A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AFB"/>
    <w:rPr>
      <w:rFonts w:ascii="Wingdings" w:hAnsi="Wingdings"/>
    </w:rPr>
  </w:style>
  <w:style w:type="paragraph" w:customStyle="1" w:styleId="TableHeading">
    <w:name w:val="Table Heading"/>
    <w:basedOn w:val="HeadingBase"/>
    <w:rsid w:val="00C16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AFB"/>
    <w:rPr>
      <w:color w:val="0033CC"/>
      <w:u w:val="none"/>
    </w:rPr>
  </w:style>
  <w:style w:type="paragraph" w:customStyle="1" w:styleId="BodyTextRight">
    <w:name w:val="Body Text Right"/>
    <w:basedOn w:val="BodyText"/>
    <w:rsid w:val="00C16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A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AFB"/>
    <w:rPr>
      <w:sz w:val="32"/>
    </w:rPr>
  </w:style>
  <w:style w:type="paragraph" w:customStyle="1" w:styleId="HeadingProcedure">
    <w:name w:val="Heading Procedure"/>
    <w:basedOn w:val="HeadingBase"/>
    <w:next w:val="Normal"/>
    <w:rsid w:val="00C16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AFB"/>
    <w:pPr>
      <w:spacing w:before="60" w:after="60"/>
    </w:pPr>
  </w:style>
  <w:style w:type="paragraph" w:styleId="ListContinue">
    <w:name w:val="List Continue"/>
    <w:basedOn w:val="List"/>
    <w:rsid w:val="00C16AFB"/>
    <w:pPr>
      <w:ind w:firstLine="0"/>
    </w:pPr>
  </w:style>
  <w:style w:type="paragraph" w:customStyle="1" w:styleId="ListNote">
    <w:name w:val="List Note"/>
    <w:basedOn w:val="List"/>
    <w:rsid w:val="00C16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AFB"/>
    <w:rPr>
      <w:rFonts w:ascii="Courier New" w:hAnsi="Courier New"/>
    </w:rPr>
  </w:style>
  <w:style w:type="paragraph" w:customStyle="1" w:styleId="NoteBullet">
    <w:name w:val="Note Bullet"/>
    <w:basedOn w:val="Note"/>
    <w:rsid w:val="00C16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A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AFB"/>
    <w:rPr>
      <w:b/>
      <w:smallCaps/>
    </w:rPr>
  </w:style>
  <w:style w:type="paragraph" w:customStyle="1" w:styleId="TableListNumber">
    <w:name w:val="Table List Number"/>
    <w:basedOn w:val="ListNumber"/>
    <w:rsid w:val="00C16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AFB"/>
    <w:pPr>
      <w:numPr>
        <w:numId w:val="9"/>
      </w:numPr>
    </w:pPr>
  </w:style>
  <w:style w:type="paragraph" w:customStyle="1" w:styleId="ListAlpha2">
    <w:name w:val="List Alpha 2"/>
    <w:basedOn w:val="List2"/>
    <w:rsid w:val="00C16AFB"/>
    <w:pPr>
      <w:numPr>
        <w:numId w:val="8"/>
      </w:numPr>
    </w:pPr>
  </w:style>
  <w:style w:type="paragraph" w:styleId="List2">
    <w:name w:val="List 2"/>
    <w:basedOn w:val="BodyText"/>
    <w:rsid w:val="00C16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A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A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AFB"/>
    <w:pPr>
      <w:numPr>
        <w:numId w:val="4"/>
      </w:numPr>
    </w:pPr>
  </w:style>
  <w:style w:type="paragraph" w:styleId="ListContinue2">
    <w:name w:val="List Continue 2"/>
    <w:basedOn w:val="List2"/>
    <w:rsid w:val="00C16AFB"/>
    <w:pPr>
      <w:ind w:firstLine="0"/>
    </w:pPr>
  </w:style>
  <w:style w:type="paragraph" w:styleId="ListContinue3">
    <w:name w:val="List Continue 3"/>
    <w:basedOn w:val="List3"/>
    <w:rsid w:val="00C16AFB"/>
    <w:pPr>
      <w:ind w:left="1021" w:firstLine="0"/>
    </w:pPr>
  </w:style>
  <w:style w:type="paragraph" w:styleId="ListContinue4">
    <w:name w:val="List Continue 4"/>
    <w:basedOn w:val="List4"/>
    <w:rsid w:val="00C16AFB"/>
    <w:pPr>
      <w:ind w:firstLine="0"/>
    </w:pPr>
  </w:style>
  <w:style w:type="paragraph" w:styleId="ListContinue5">
    <w:name w:val="List Continue 5"/>
    <w:basedOn w:val="List5"/>
    <w:rsid w:val="00C16AFB"/>
    <w:pPr>
      <w:ind w:firstLine="0"/>
    </w:pPr>
  </w:style>
  <w:style w:type="paragraph" w:styleId="ListNumber3">
    <w:name w:val="List Number 3"/>
    <w:basedOn w:val="List3"/>
    <w:rsid w:val="00C16AFB"/>
    <w:pPr>
      <w:numPr>
        <w:numId w:val="5"/>
      </w:numPr>
    </w:pPr>
  </w:style>
  <w:style w:type="paragraph" w:styleId="ListNumber4">
    <w:name w:val="List Number 4"/>
    <w:basedOn w:val="List4"/>
    <w:rsid w:val="00C16AFB"/>
    <w:pPr>
      <w:numPr>
        <w:numId w:val="6"/>
      </w:numPr>
    </w:pPr>
  </w:style>
  <w:style w:type="paragraph" w:styleId="ListNumber5">
    <w:name w:val="List Number 5"/>
    <w:basedOn w:val="List5"/>
    <w:rsid w:val="00C16AFB"/>
    <w:pPr>
      <w:numPr>
        <w:numId w:val="7"/>
      </w:numPr>
    </w:pPr>
  </w:style>
  <w:style w:type="paragraph" w:styleId="BlockText">
    <w:name w:val="Block Text"/>
    <w:basedOn w:val="Normal"/>
    <w:rsid w:val="00C16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AFB"/>
    <w:rPr>
      <w:sz w:val="16"/>
      <w:vertAlign w:val="superscript"/>
    </w:rPr>
  </w:style>
  <w:style w:type="character" w:customStyle="1" w:styleId="Symbols">
    <w:name w:val="Symbols"/>
    <w:basedOn w:val="DefaultParagraphFont"/>
    <w:rsid w:val="00C16AFB"/>
    <w:rPr>
      <w:rFonts w:ascii="Symbol" w:hAnsi="Symbol"/>
    </w:rPr>
  </w:style>
  <w:style w:type="character" w:customStyle="1" w:styleId="MenuOptions">
    <w:name w:val="Menu Options"/>
    <w:basedOn w:val="DefaultParagraphFont"/>
    <w:rsid w:val="00C16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AFB"/>
    <w:rPr>
      <w:b/>
    </w:rPr>
  </w:style>
  <w:style w:type="character" w:customStyle="1" w:styleId="Underlined">
    <w:name w:val="Underlined"/>
    <w:basedOn w:val="DefaultParagraphFont"/>
    <w:rsid w:val="00C16AFB"/>
    <w:rPr>
      <w:u w:val="single"/>
    </w:rPr>
  </w:style>
  <w:style w:type="paragraph" w:customStyle="1" w:styleId="TableBodyTextRight">
    <w:name w:val="Table Body Text Right"/>
    <w:basedOn w:val="TableBodyText"/>
    <w:rsid w:val="00C16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AFB"/>
    <w:rPr>
      <w:sz w:val="18"/>
    </w:rPr>
  </w:style>
  <w:style w:type="paragraph" w:customStyle="1" w:styleId="BodySmallRight">
    <w:name w:val="Body Small Right"/>
    <w:basedOn w:val="BodyTextRight"/>
    <w:rsid w:val="00C16AFB"/>
    <w:rPr>
      <w:sz w:val="18"/>
      <w:szCs w:val="18"/>
    </w:rPr>
  </w:style>
  <w:style w:type="paragraph" w:customStyle="1" w:styleId="MarginEdition">
    <w:name w:val="Margin Edition"/>
    <w:basedOn w:val="MarginNote"/>
    <w:rsid w:val="00C16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AFB"/>
    <w:rPr>
      <w:sz w:val="2"/>
      <w:szCs w:val="2"/>
    </w:rPr>
  </w:style>
  <w:style w:type="character" w:customStyle="1" w:styleId="Small">
    <w:name w:val="Small"/>
    <w:basedOn w:val="DefaultParagraphFont"/>
    <w:rsid w:val="00C16AFB"/>
    <w:rPr>
      <w:sz w:val="16"/>
    </w:rPr>
  </w:style>
  <w:style w:type="paragraph" w:customStyle="1" w:styleId="WideTable">
    <w:name w:val="Wide Table"/>
    <w:basedOn w:val="Normal"/>
    <w:rsid w:val="00C16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AFB"/>
  </w:style>
  <w:style w:type="paragraph" w:styleId="Quote">
    <w:name w:val="Quote"/>
    <w:basedOn w:val="Heading1"/>
    <w:link w:val="QuoteChar"/>
    <w:qFormat/>
    <w:rsid w:val="00C16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AFB"/>
    <w:pPr>
      <w:pageBreakBefore/>
    </w:pPr>
  </w:style>
  <w:style w:type="paragraph" w:customStyle="1" w:styleId="Border">
    <w:name w:val="Border"/>
    <w:basedOn w:val="Normal"/>
    <w:qFormat/>
    <w:rsid w:val="00C16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AFB"/>
    <w:rPr>
      <w:u w:val="single"/>
    </w:rPr>
  </w:style>
  <w:style w:type="character" w:customStyle="1" w:styleId="BoldandItalics">
    <w:name w:val="Bold and Italics"/>
    <w:qFormat/>
    <w:rsid w:val="00C16AFB"/>
    <w:rPr>
      <w:b/>
      <w:i/>
      <w:u w:val="none"/>
    </w:rPr>
  </w:style>
  <w:style w:type="paragraph" w:styleId="BalloonText">
    <w:name w:val="Balloon Text"/>
    <w:basedOn w:val="Normal"/>
    <w:link w:val="BalloonTextChar"/>
    <w:rsid w:val="00C16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AFB"/>
    <w:pPr>
      <w:spacing w:before="0" w:after="0"/>
    </w:pPr>
  </w:style>
  <w:style w:type="paragraph" w:customStyle="1" w:styleId="BodyTextBold">
    <w:name w:val="Body Text Bold"/>
    <w:basedOn w:val="BodyText"/>
    <w:qFormat/>
    <w:rsid w:val="00C16AFB"/>
    <w:rPr>
      <w:b/>
    </w:rPr>
  </w:style>
  <w:style w:type="character" w:styleId="Hyperlink">
    <w:name w:val="Hyperlink"/>
    <w:basedOn w:val="DefaultParagraphFont"/>
    <w:uiPriority w:val="99"/>
    <w:unhideWhenUsed/>
    <w:rsid w:val="007D0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1935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BSBPEF201 Support personal wellbeing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