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11F" w:rsidP="00502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BSBOPS504 Manage business risk</w:t>
      </w:r>
      <w:r>
        <w:fldChar w:fldCharType="end"/>
      </w:r>
    </w:p>
    <w:p w:rsidR="0050211F" w:rsidP="0050211F">
      <w:pPr>
        <w:pStyle w:val="Version"/>
        <w:sectPr w:rsidSect="00E72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6B2" w:rsidP="00E726B2">
      <w:pPr>
        <w:pStyle w:val="SuperHeading"/>
      </w:pPr>
      <w:r w:rsidRPr="00E726B2">
        <w:t>Assessment Requirements for BSBOPS504 Manage business risk</w:t>
      </w:r>
    </w:p>
    <w:p w:rsidR="00000000" w:rsidRPr="00E726B2" w:rsidP="00E726B2">
      <w:pPr>
        <w:pStyle w:val="Heading1"/>
      </w:pPr>
      <w:bookmarkStart w:id="1" w:name="O_1125264"/>
      <w:bookmarkEnd w:id="1"/>
      <w:r w:rsidRPr="00E726B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726B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2" w:rsidP="00E726B2">
            <w:pPr>
              <w:pStyle w:val="BodyText"/>
            </w:pPr>
            <w:r w:rsidRPr="00E726B2">
              <w:rPr>
                <w:rStyle w:val="SpecialBold"/>
              </w:rPr>
              <w:t>Release</w:t>
            </w:r>
            <w:r w:rsidRPr="00E726B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2">
            <w:pPr>
              <w:pStyle w:val="BodyText"/>
              <w:rPr>
                <w:lang w:val="en-NZ"/>
              </w:rPr>
            </w:pPr>
            <w:r w:rsidRPr="00E726B2">
              <w:rPr>
                <w:rStyle w:val="SpecialBold"/>
              </w:rPr>
              <w:t>Comments</w:t>
            </w:r>
            <w:r w:rsidRPr="00E726B2">
              <w:t> </w:t>
            </w:r>
          </w:p>
        </w:tc>
      </w:tr>
      <w:tr w:rsidTr="00E726B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2">
            <w:pPr>
              <w:pStyle w:val="BodyText"/>
              <w:rPr>
                <w:lang w:val="en-NZ"/>
              </w:rPr>
            </w:pPr>
            <w:r w:rsidRPr="00E726B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2" w:rsidP="00E726B2">
            <w:pPr>
              <w:pStyle w:val="BodyText"/>
            </w:pPr>
            <w:r w:rsidRPr="00E726B2">
              <w:t>This version first released with BSB Business Services Training Package Version 7.0.</w:t>
            </w:r>
          </w:p>
        </w:tc>
      </w:tr>
    </w:tbl>
    <w:p w:rsidR="00000000" w:rsidRPr="00E726B2" w:rsidP="00E726B2">
      <w:pPr>
        <w:pStyle w:val="BodyText"/>
      </w:pPr>
    </w:p>
    <w:p w:rsidR="00000000" w:rsidRPr="00E726B2" w:rsidP="00E726B2">
      <w:pPr>
        <w:pStyle w:val="AllowPageBreak"/>
      </w:pPr>
    </w:p>
    <w:p w:rsidR="00000000" w:rsidRPr="00E726B2" w:rsidP="00E726B2">
      <w:pPr>
        <w:pStyle w:val="Heading1"/>
      </w:pPr>
      <w:bookmarkStart w:id="2" w:name="O_1125267"/>
      <w:bookmarkEnd w:id="2"/>
      <w:r w:rsidRPr="00E726B2">
        <w:t>Performance Evidence</w:t>
      </w:r>
    </w:p>
    <w:p w:rsidR="00000000" w:rsidRPr="00E726B2" w:rsidP="0050211F">
      <w:pPr>
        <w:pStyle w:val="BodyText"/>
      </w:pPr>
      <w:r w:rsidRPr="00E726B2">
        <w:t>The candidate must demonstrate the ability to complete the t</w:t>
      </w:r>
      <w:r w:rsidRPr="00E726B2">
        <w:t>asks outlined in the elements, performance criteria and foundation skills of this unit, including evidence of the ability to:</w:t>
      </w:r>
    </w:p>
    <w:p w:rsidR="00000000" w:rsidRPr="00E726B2" w:rsidP="00E726B2">
      <w:pPr>
        <w:pStyle w:val="ListBullet"/>
      </w:pPr>
      <w:r w:rsidRPr="00E726B2">
        <w:t>lead at least one risk management process for an organisation or work area.</w:t>
      </w:r>
    </w:p>
    <w:p w:rsidR="00000000" w:rsidRPr="00E726B2" w:rsidP="0050211F">
      <w:pPr>
        <w:pStyle w:val="BodyText"/>
      </w:pPr>
      <w:r w:rsidRPr="00E726B2">
        <w:t>In the course of the above, the candidate must:</w:t>
      </w:r>
    </w:p>
    <w:p w:rsidR="00000000" w:rsidRPr="00E726B2" w:rsidP="00E726B2">
      <w:pPr>
        <w:pStyle w:val="ListBullet"/>
      </w:pPr>
      <w:r w:rsidRPr="00E726B2">
        <w:t>analyse information from a range of sources to identify the scope and context of the risk management process, including:</w:t>
      </w:r>
    </w:p>
    <w:p w:rsidR="00000000" w:rsidRPr="00E726B2" w:rsidP="00E726B2">
      <w:pPr>
        <w:pStyle w:val="ListBullet2"/>
      </w:pPr>
      <w:r w:rsidRPr="00E726B2">
        <w:t>stakeholder analysis</w:t>
      </w:r>
    </w:p>
    <w:p w:rsidR="00000000" w:rsidRPr="00E726B2" w:rsidP="00E726B2">
      <w:pPr>
        <w:pStyle w:val="ListBullet2"/>
      </w:pPr>
      <w:r w:rsidRPr="00E726B2">
        <w:t>political, economic, social, legal, technological and policy context</w:t>
      </w:r>
    </w:p>
    <w:p w:rsidR="00000000" w:rsidRPr="00E726B2" w:rsidP="00E726B2">
      <w:pPr>
        <w:pStyle w:val="ListBullet2"/>
      </w:pPr>
      <w:r w:rsidRPr="00E726B2">
        <w:t>current arrangements</w:t>
      </w:r>
    </w:p>
    <w:p w:rsidR="00000000" w:rsidRPr="00E726B2" w:rsidP="00E726B2">
      <w:pPr>
        <w:pStyle w:val="ListBullet2"/>
      </w:pPr>
      <w:r w:rsidRPr="00E726B2">
        <w:t>objectives and critical</w:t>
      </w:r>
      <w:r w:rsidRPr="00E726B2">
        <w:t xml:space="preserve"> success factors for the area included in scope</w:t>
      </w:r>
    </w:p>
    <w:p w:rsidR="00000000" w:rsidRPr="00E726B2" w:rsidP="00E726B2">
      <w:pPr>
        <w:pStyle w:val="ListBullet2"/>
      </w:pPr>
      <w:r w:rsidRPr="00E726B2">
        <w:t>risks that may apply to scope</w:t>
      </w:r>
    </w:p>
    <w:p w:rsidR="00000000" w:rsidRPr="00E726B2" w:rsidP="00E726B2">
      <w:pPr>
        <w:pStyle w:val="ListBullet"/>
      </w:pPr>
      <w:r w:rsidRPr="00E726B2">
        <w:t>consult and communicate with stakeholders to identify and assess risks, determine appropriate risk treatment actions and priorities and explain the risk management processes</w:t>
      </w:r>
    </w:p>
    <w:p w:rsidR="00000000" w:rsidRPr="00E726B2" w:rsidP="00E726B2">
      <w:pPr>
        <w:pStyle w:val="ListBullet"/>
      </w:pPr>
      <w:r w:rsidRPr="00E726B2">
        <w:t>dev</w:t>
      </w:r>
      <w:r w:rsidRPr="00E726B2">
        <w:t>elop and implement an action plan to treat risks</w:t>
      </w:r>
    </w:p>
    <w:p w:rsidR="00000000" w:rsidRPr="00E726B2" w:rsidP="00E726B2">
      <w:pPr>
        <w:pStyle w:val="ListBullet"/>
      </w:pPr>
      <w:r w:rsidRPr="00E726B2">
        <w:t>monitor and evaluate the action plan and risk management process</w:t>
      </w:r>
    </w:p>
    <w:p w:rsidR="00000000" w:rsidRPr="00E726B2" w:rsidP="00E726B2">
      <w:pPr>
        <w:pStyle w:val="ListBullet"/>
      </w:pPr>
      <w:r w:rsidRPr="00E726B2">
        <w:t>maintain documentation.</w:t>
      </w:r>
    </w:p>
    <w:p w:rsidR="00000000" w:rsidRPr="00E726B2" w:rsidP="00E726B2">
      <w:pPr>
        <w:pStyle w:val="AllowPageBreak"/>
      </w:pPr>
    </w:p>
    <w:p w:rsidR="00000000" w:rsidRPr="00E726B2" w:rsidP="00E726B2">
      <w:pPr>
        <w:pStyle w:val="Heading1"/>
      </w:pPr>
      <w:bookmarkStart w:id="3" w:name="O_1125266"/>
      <w:bookmarkEnd w:id="3"/>
      <w:r w:rsidRPr="00E726B2">
        <w:t>Knowledge Evidence</w:t>
      </w:r>
    </w:p>
    <w:p w:rsidR="00000000" w:rsidRPr="00E726B2" w:rsidP="0050211F">
      <w:pPr>
        <w:pStyle w:val="BodyText"/>
      </w:pPr>
      <w:r w:rsidRPr="00E726B2">
        <w:t>The candidate must be able to demonstrate knowledge to complete the tasks outlined in the elements, performance criteria and foundation skills of this unit, including knowledge of:</w:t>
      </w:r>
    </w:p>
    <w:p w:rsidR="00000000" w:rsidRPr="00E726B2" w:rsidP="00E726B2">
      <w:pPr>
        <w:pStyle w:val="ListBullet"/>
      </w:pPr>
      <w:r w:rsidRPr="00E726B2">
        <w:t>legislative and regulatory context of the organisation in relation to risk</w:t>
      </w:r>
      <w:r w:rsidRPr="00E726B2">
        <w:t xml:space="preserve"> management</w:t>
      </w:r>
    </w:p>
    <w:p w:rsidR="00000000" w:rsidRPr="00E726B2" w:rsidP="00E726B2">
      <w:pPr>
        <w:pStyle w:val="ListBullet"/>
      </w:pPr>
      <w:r w:rsidRPr="00E726B2">
        <w:t>organisational policies, procedures and processes for risk management, including document storage</w:t>
      </w:r>
    </w:p>
    <w:p w:rsidR="00000000" w:rsidRPr="00E726B2" w:rsidP="00E726B2">
      <w:pPr>
        <w:pStyle w:val="ListBullet"/>
      </w:pPr>
      <w:r w:rsidRPr="00E726B2">
        <w:t>types of business risks</w:t>
      </w:r>
    </w:p>
    <w:p w:rsidR="00000000" w:rsidRPr="00E726B2" w:rsidP="00E726B2">
      <w:pPr>
        <w:pStyle w:val="ListBullet"/>
      </w:pPr>
      <w:r w:rsidRPr="00E726B2">
        <w:t>options for treating risks</w:t>
      </w:r>
    </w:p>
    <w:p w:rsidR="00000000" w:rsidRPr="00E726B2" w:rsidP="00E726B2">
      <w:pPr>
        <w:pStyle w:val="ListBullet"/>
      </w:pPr>
      <w:r w:rsidRPr="00E726B2">
        <w:t>risk management process</w:t>
      </w:r>
    </w:p>
    <w:p w:rsidR="00000000" w:rsidRPr="00E726B2" w:rsidP="00E726B2">
      <w:pPr>
        <w:pStyle w:val="ListBullet"/>
      </w:pPr>
      <w:r w:rsidRPr="00E726B2">
        <w:t>purpose and key elements of current risk management standards</w:t>
      </w:r>
    </w:p>
    <w:p w:rsidR="00000000" w:rsidRPr="00E726B2" w:rsidP="00E726B2">
      <w:pPr>
        <w:pStyle w:val="ListBullet"/>
      </w:pPr>
      <w:r w:rsidRPr="00E726B2">
        <w:t>tools and</w:t>
      </w:r>
      <w:r w:rsidRPr="00E726B2">
        <w:t xml:space="preserve"> techniques to identify risks to scope risk management processes.</w:t>
      </w:r>
    </w:p>
    <w:p w:rsidR="00000000" w:rsidRPr="00E726B2" w:rsidP="00E726B2">
      <w:pPr>
        <w:pStyle w:val="AllowPageBreak"/>
      </w:pPr>
    </w:p>
    <w:p w:rsidR="00000000" w:rsidRPr="00E726B2" w:rsidP="00E726B2">
      <w:pPr>
        <w:pStyle w:val="Heading1"/>
      </w:pPr>
      <w:bookmarkStart w:id="4" w:name="O_1125265"/>
      <w:bookmarkEnd w:id="4"/>
      <w:r w:rsidRPr="00E726B2">
        <w:t>Assessment Conditions</w:t>
      </w:r>
    </w:p>
    <w:p w:rsidR="00000000" w:rsidRPr="00E726B2" w:rsidP="0050211F">
      <w:pPr>
        <w:pStyle w:val="BodyText"/>
      </w:pPr>
      <w:r w:rsidRPr="00E726B2">
        <w:t>Skills in this unit must be demonstrated in a workplace or simulated environment where the conditions are typical of those in a working environment i</w:t>
      </w:r>
      <w:r w:rsidRPr="00E726B2">
        <w:t>n this industry.</w:t>
      </w:r>
    </w:p>
    <w:p w:rsidR="00000000" w:rsidRPr="00E726B2" w:rsidP="0050211F">
      <w:pPr>
        <w:pStyle w:val="BodyText"/>
      </w:pPr>
      <w:r w:rsidRPr="00E726B2">
        <w:t xml:space="preserve">This includes access to: </w:t>
      </w:r>
    </w:p>
    <w:p w:rsidR="00000000" w:rsidRPr="00E726B2" w:rsidP="00E726B2">
      <w:pPr>
        <w:pStyle w:val="ListBullet"/>
      </w:pPr>
      <w:r w:rsidRPr="00E726B2">
        <w:t xml:space="preserve">legislation, regulations, standards and codes relating to risk management </w:t>
      </w:r>
    </w:p>
    <w:p w:rsidR="00000000" w:rsidRPr="00E726B2" w:rsidP="00E726B2">
      <w:pPr>
        <w:pStyle w:val="ListBullet"/>
      </w:pPr>
      <w:r w:rsidRPr="00E726B2">
        <w:t>workplace documentation and resources relating to risk management.</w:t>
      </w:r>
    </w:p>
    <w:p w:rsidR="00000000" w:rsidRPr="00E726B2" w:rsidP="00E726B2">
      <w:pPr>
        <w:pStyle w:val="BodyText"/>
      </w:pPr>
    </w:p>
    <w:p w:rsidR="00000000" w:rsidRPr="00E726B2" w:rsidP="0050211F">
      <w:pPr>
        <w:pStyle w:val="BodyText"/>
      </w:pPr>
      <w:r w:rsidRPr="00E726B2">
        <w:t>Assessors of this unit must satisfy the requirements for assessors in</w:t>
      </w:r>
      <w:r w:rsidRPr="00E726B2">
        <w:t xml:space="preserve"> applicable vocational education and training legislation, frameworks and/or standards.</w:t>
      </w:r>
    </w:p>
    <w:p w:rsidR="00000000" w:rsidRPr="00E726B2" w:rsidP="00E726B2">
      <w:pPr>
        <w:pStyle w:val="Heading1"/>
      </w:pPr>
      <w:bookmarkStart w:id="5" w:name="O_1125263"/>
      <w:bookmarkEnd w:id="5"/>
      <w:r w:rsidRPr="00E726B2">
        <w:t>Links</w:t>
      </w:r>
    </w:p>
    <w:p w:rsidR="00000000" w:rsidRPr="00E726B2" w:rsidP="0050211F">
      <w:pPr>
        <w:pStyle w:val="BodyText"/>
      </w:pPr>
      <w:r w:rsidRPr="00E726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5B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26B2" w:rsidP="00E726B2"/>
    <w:sectPr w:rsidSect="00E726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2" w:rsidRPr="0050211F" w:rsidP="00502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1F" w:rsidP="00E72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11F" w:rsidP="00E72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211F" w:rsidP="00E72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6B2" w:rsidRPr="0050211F" w:rsidP="00502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1F" w:rsidRPr="002D2AF8" w:rsidP="00E72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BSBOPS504 Manage 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211F" w:rsidP="00E72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F0C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E2C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A0B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6B2"/>
  </w:style>
  <w:style w:type="character" w:customStyle="1" w:styleId="Heading1Char">
    <w:name w:val="Heading 1 Char"/>
    <w:basedOn w:val="DefaultParagraphFont"/>
    <w:link w:val="Heading1"/>
    <w:rsid w:val="00E72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6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6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6B2"/>
    <w:rPr>
      <w:b/>
      <w:spacing w:val="0"/>
    </w:rPr>
  </w:style>
  <w:style w:type="paragraph" w:styleId="ListBullet2">
    <w:name w:val="List Bullet 2"/>
    <w:basedOn w:val="List2"/>
    <w:rsid w:val="00E726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6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6B2"/>
    <w:rPr>
      <w:i/>
    </w:rPr>
  </w:style>
  <w:style w:type="paragraph" w:styleId="Caption">
    <w:name w:val="caption"/>
    <w:basedOn w:val="BodyText"/>
    <w:next w:val="Normal"/>
    <w:qFormat/>
    <w:rsid w:val="00E72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6B2"/>
  </w:style>
  <w:style w:type="paragraph" w:styleId="TableofFigures">
    <w:name w:val="table of figures"/>
    <w:basedOn w:val="Normal"/>
    <w:next w:val="Normal"/>
    <w:semiHidden/>
    <w:rsid w:val="00E72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6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6B2"/>
    <w:rPr>
      <w:rFonts w:ascii="Wingdings" w:hAnsi="Wingdings"/>
    </w:rPr>
  </w:style>
  <w:style w:type="paragraph" w:customStyle="1" w:styleId="TableHeading">
    <w:name w:val="Table Heading"/>
    <w:basedOn w:val="HeadingBase"/>
    <w:rsid w:val="00E72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6B2"/>
    <w:rPr>
      <w:color w:val="0033CC"/>
      <w:u w:val="none"/>
    </w:rPr>
  </w:style>
  <w:style w:type="paragraph" w:customStyle="1" w:styleId="BodyTextRight">
    <w:name w:val="Body Text Right"/>
    <w:basedOn w:val="BodyText"/>
    <w:rsid w:val="00E72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6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6B2"/>
    <w:rPr>
      <w:sz w:val="32"/>
    </w:rPr>
  </w:style>
  <w:style w:type="paragraph" w:customStyle="1" w:styleId="HeadingProcedure">
    <w:name w:val="Heading Procedure"/>
    <w:basedOn w:val="HeadingBase"/>
    <w:next w:val="Normal"/>
    <w:rsid w:val="00E72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6B2"/>
    <w:pPr>
      <w:spacing w:before="60" w:after="60"/>
    </w:pPr>
  </w:style>
  <w:style w:type="paragraph" w:styleId="ListContinue">
    <w:name w:val="List Continue"/>
    <w:basedOn w:val="List"/>
    <w:rsid w:val="00E726B2"/>
    <w:pPr>
      <w:ind w:firstLine="0"/>
    </w:pPr>
  </w:style>
  <w:style w:type="paragraph" w:customStyle="1" w:styleId="ListNote">
    <w:name w:val="List Note"/>
    <w:basedOn w:val="List"/>
    <w:rsid w:val="00E72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6B2"/>
    <w:rPr>
      <w:rFonts w:ascii="Courier New" w:hAnsi="Courier New"/>
    </w:rPr>
  </w:style>
  <w:style w:type="paragraph" w:customStyle="1" w:styleId="NoteBullet">
    <w:name w:val="Note Bullet"/>
    <w:basedOn w:val="Note"/>
    <w:rsid w:val="00E72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6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6B2"/>
    <w:rPr>
      <w:b/>
      <w:smallCaps/>
    </w:rPr>
  </w:style>
  <w:style w:type="paragraph" w:customStyle="1" w:styleId="TableListNumber">
    <w:name w:val="Table List Number"/>
    <w:basedOn w:val="ListNumber"/>
    <w:rsid w:val="00E72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6B2"/>
    <w:pPr>
      <w:numPr>
        <w:numId w:val="9"/>
      </w:numPr>
    </w:pPr>
  </w:style>
  <w:style w:type="paragraph" w:customStyle="1" w:styleId="ListAlpha2">
    <w:name w:val="List Alpha 2"/>
    <w:basedOn w:val="List2"/>
    <w:rsid w:val="00E726B2"/>
    <w:pPr>
      <w:numPr>
        <w:numId w:val="8"/>
      </w:numPr>
    </w:pPr>
  </w:style>
  <w:style w:type="paragraph" w:styleId="List2">
    <w:name w:val="List 2"/>
    <w:basedOn w:val="BodyText"/>
    <w:rsid w:val="00E72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6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6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6B2"/>
    <w:pPr>
      <w:numPr>
        <w:numId w:val="4"/>
      </w:numPr>
    </w:pPr>
  </w:style>
  <w:style w:type="paragraph" w:styleId="ListContinue2">
    <w:name w:val="List Continue 2"/>
    <w:basedOn w:val="List2"/>
    <w:rsid w:val="00E726B2"/>
    <w:pPr>
      <w:ind w:firstLine="0"/>
    </w:pPr>
  </w:style>
  <w:style w:type="paragraph" w:styleId="ListContinue3">
    <w:name w:val="List Continue 3"/>
    <w:basedOn w:val="List3"/>
    <w:rsid w:val="00E726B2"/>
    <w:pPr>
      <w:ind w:left="1021" w:firstLine="0"/>
    </w:pPr>
  </w:style>
  <w:style w:type="paragraph" w:styleId="ListContinue4">
    <w:name w:val="List Continue 4"/>
    <w:basedOn w:val="List4"/>
    <w:rsid w:val="00E726B2"/>
    <w:pPr>
      <w:ind w:firstLine="0"/>
    </w:pPr>
  </w:style>
  <w:style w:type="paragraph" w:styleId="ListContinue5">
    <w:name w:val="List Continue 5"/>
    <w:basedOn w:val="List5"/>
    <w:rsid w:val="00E726B2"/>
    <w:pPr>
      <w:ind w:firstLine="0"/>
    </w:pPr>
  </w:style>
  <w:style w:type="paragraph" w:styleId="ListNumber3">
    <w:name w:val="List Number 3"/>
    <w:basedOn w:val="List3"/>
    <w:rsid w:val="00E726B2"/>
    <w:pPr>
      <w:numPr>
        <w:numId w:val="5"/>
      </w:numPr>
    </w:pPr>
  </w:style>
  <w:style w:type="paragraph" w:styleId="ListNumber4">
    <w:name w:val="List Number 4"/>
    <w:basedOn w:val="List4"/>
    <w:rsid w:val="00E726B2"/>
    <w:pPr>
      <w:numPr>
        <w:numId w:val="6"/>
      </w:numPr>
    </w:pPr>
  </w:style>
  <w:style w:type="paragraph" w:styleId="ListNumber5">
    <w:name w:val="List Number 5"/>
    <w:basedOn w:val="List5"/>
    <w:rsid w:val="00E726B2"/>
    <w:pPr>
      <w:numPr>
        <w:numId w:val="7"/>
      </w:numPr>
    </w:pPr>
  </w:style>
  <w:style w:type="paragraph" w:styleId="BlockText">
    <w:name w:val="Block Text"/>
    <w:basedOn w:val="Normal"/>
    <w:rsid w:val="00E72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6B2"/>
    <w:rPr>
      <w:sz w:val="16"/>
      <w:vertAlign w:val="superscript"/>
    </w:rPr>
  </w:style>
  <w:style w:type="character" w:customStyle="1" w:styleId="Symbols">
    <w:name w:val="Symbols"/>
    <w:basedOn w:val="DefaultParagraphFont"/>
    <w:rsid w:val="00E726B2"/>
    <w:rPr>
      <w:rFonts w:ascii="Symbol" w:hAnsi="Symbol"/>
    </w:rPr>
  </w:style>
  <w:style w:type="character" w:customStyle="1" w:styleId="MenuOptions">
    <w:name w:val="Menu Options"/>
    <w:basedOn w:val="DefaultParagraphFont"/>
    <w:rsid w:val="00E72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6B2"/>
    <w:rPr>
      <w:b/>
    </w:rPr>
  </w:style>
  <w:style w:type="character" w:customStyle="1" w:styleId="Underlined">
    <w:name w:val="Underlined"/>
    <w:basedOn w:val="DefaultParagraphFont"/>
    <w:rsid w:val="00E726B2"/>
    <w:rPr>
      <w:u w:val="single"/>
    </w:rPr>
  </w:style>
  <w:style w:type="paragraph" w:customStyle="1" w:styleId="TableBodyTextRight">
    <w:name w:val="Table Body Text Right"/>
    <w:basedOn w:val="TableBodyText"/>
    <w:rsid w:val="00E72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6B2"/>
    <w:rPr>
      <w:sz w:val="18"/>
    </w:rPr>
  </w:style>
  <w:style w:type="paragraph" w:customStyle="1" w:styleId="BodySmallRight">
    <w:name w:val="Body Small Right"/>
    <w:basedOn w:val="BodyTextRight"/>
    <w:rsid w:val="00E726B2"/>
    <w:rPr>
      <w:sz w:val="18"/>
      <w:szCs w:val="18"/>
    </w:rPr>
  </w:style>
  <w:style w:type="paragraph" w:customStyle="1" w:styleId="MarginEdition">
    <w:name w:val="Margin Edition"/>
    <w:basedOn w:val="MarginNote"/>
    <w:rsid w:val="00E72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6B2"/>
    <w:rPr>
      <w:sz w:val="2"/>
      <w:szCs w:val="2"/>
    </w:rPr>
  </w:style>
  <w:style w:type="character" w:customStyle="1" w:styleId="Small">
    <w:name w:val="Small"/>
    <w:basedOn w:val="DefaultParagraphFont"/>
    <w:rsid w:val="00E726B2"/>
    <w:rPr>
      <w:sz w:val="16"/>
    </w:rPr>
  </w:style>
  <w:style w:type="paragraph" w:customStyle="1" w:styleId="WideTable">
    <w:name w:val="Wide Table"/>
    <w:basedOn w:val="Normal"/>
    <w:rsid w:val="00E72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6B2"/>
  </w:style>
  <w:style w:type="paragraph" w:styleId="Quote">
    <w:name w:val="Quote"/>
    <w:basedOn w:val="Heading1"/>
    <w:link w:val="QuoteChar"/>
    <w:qFormat/>
    <w:rsid w:val="00E72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6B2"/>
    <w:pPr>
      <w:pageBreakBefore/>
    </w:pPr>
  </w:style>
  <w:style w:type="paragraph" w:customStyle="1" w:styleId="Border">
    <w:name w:val="Border"/>
    <w:basedOn w:val="Normal"/>
    <w:qFormat/>
    <w:rsid w:val="00E72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6B2"/>
    <w:rPr>
      <w:u w:val="single"/>
    </w:rPr>
  </w:style>
  <w:style w:type="character" w:customStyle="1" w:styleId="BoldandItalics">
    <w:name w:val="Bold and Italics"/>
    <w:qFormat/>
    <w:rsid w:val="00E726B2"/>
    <w:rPr>
      <w:b/>
      <w:i/>
      <w:u w:val="none"/>
    </w:rPr>
  </w:style>
  <w:style w:type="paragraph" w:styleId="BalloonText">
    <w:name w:val="Balloon Text"/>
    <w:basedOn w:val="Normal"/>
    <w:link w:val="BalloonTextChar"/>
    <w:rsid w:val="00E72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6B2"/>
    <w:pPr>
      <w:spacing w:before="0" w:after="0"/>
    </w:pPr>
  </w:style>
  <w:style w:type="paragraph" w:customStyle="1" w:styleId="BodyTextBold">
    <w:name w:val="Body Text Bold"/>
    <w:basedOn w:val="BodyText"/>
    <w:qFormat/>
    <w:rsid w:val="00E726B2"/>
    <w:rPr>
      <w:b/>
    </w:rPr>
  </w:style>
  <w:style w:type="character" w:styleId="Hyperlink">
    <w:name w:val="Hyperlink"/>
    <w:basedOn w:val="DefaultParagraphFont"/>
    <w:uiPriority w:val="99"/>
    <w:unhideWhenUsed/>
    <w:rsid w:val="00502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2316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BSBOPS504 Manage business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