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290" w:rsidP="00293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BSBOPS202 Engage with customers</w:t>
      </w:r>
      <w:r>
        <w:fldChar w:fldCharType="end"/>
      </w:r>
    </w:p>
    <w:p w:rsidR="00293290" w:rsidP="00293290">
      <w:pPr>
        <w:pStyle w:val="Version"/>
        <w:sectPr w:rsidSect="00BB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588" w:rsidP="00BB1588">
      <w:pPr>
        <w:pStyle w:val="SuperHeading"/>
      </w:pPr>
      <w:r w:rsidRPr="00BB1588">
        <w:t>BSBOPS202 Engage with customers</w:t>
      </w:r>
    </w:p>
    <w:p w:rsidR="00000000" w:rsidRPr="00BB1588" w:rsidP="00BB1588">
      <w:pPr>
        <w:pStyle w:val="Heading1"/>
      </w:pPr>
      <w:bookmarkStart w:id="1" w:name="O_1124996"/>
      <w:bookmarkEnd w:id="1"/>
      <w:r w:rsidRPr="00BB158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B15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BodyText"/>
            </w:pPr>
            <w:r w:rsidRPr="00BB1588">
              <w:rPr>
                <w:rStyle w:val="SpecialBold"/>
              </w:rPr>
              <w:t>Release</w:t>
            </w:r>
            <w:r w:rsidRPr="00BB158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rPr>
                <w:rStyle w:val="SpecialBold"/>
              </w:rPr>
              <w:t>Comments</w:t>
            </w:r>
            <w:r w:rsidRPr="00BB1588">
              <w:t> </w:t>
            </w:r>
          </w:p>
        </w:tc>
      </w:tr>
      <w:tr w:rsidTr="00BB158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BodyText"/>
            </w:pPr>
            <w:r w:rsidRPr="00BB1588">
              <w:t>This version first released with BSB Business Services Training Package Version 7.0.</w:t>
            </w:r>
          </w:p>
        </w:tc>
      </w:tr>
    </w:tbl>
    <w:p w:rsidR="00000000" w:rsidRPr="00BB1588" w:rsidP="00BB1588">
      <w:pPr>
        <w:pStyle w:val="BodyText"/>
      </w:pPr>
    </w:p>
    <w:p w:rsidR="00000000" w:rsidRPr="00BB1588" w:rsidP="00BB1588">
      <w:pPr>
        <w:pStyle w:val="AllowPageBreak"/>
      </w:pPr>
    </w:p>
    <w:p w:rsidR="00000000" w:rsidRPr="00BB1588" w:rsidP="00BB1588">
      <w:pPr>
        <w:pStyle w:val="Heading1"/>
      </w:pPr>
      <w:bookmarkStart w:id="2" w:name="O_1125001"/>
      <w:bookmarkEnd w:id="2"/>
      <w:r w:rsidRPr="00BB1588">
        <w:t>Application</w:t>
      </w:r>
    </w:p>
    <w:p w:rsidR="00000000" w:rsidRPr="00BB1588" w:rsidP="00293290">
      <w:pPr>
        <w:pStyle w:val="BodyText"/>
      </w:pPr>
      <w:r w:rsidRPr="00BB1588">
        <w:t>This unit describes the skills and knowledge required to participate effectively in cus</w:t>
      </w:r>
      <w:r w:rsidRPr="00BB1588">
        <w:t>tomer engagement, including complying with organisational requirements and using a variety of communication methods.</w:t>
      </w:r>
    </w:p>
    <w:p w:rsidR="00000000" w:rsidRPr="00BB1588" w:rsidP="00293290">
      <w:pPr>
        <w:pStyle w:val="BodyText"/>
      </w:pPr>
      <w:r w:rsidRPr="00BB1588">
        <w:t>The unit applies to those who perform a range of mainly routine tasks, using limited practical skills and fundamental operational knowledge</w:t>
      </w:r>
      <w:r w:rsidRPr="00BB1588">
        <w:t xml:space="preserve"> and who work under some supervision and guidance.</w:t>
      </w:r>
    </w:p>
    <w:p w:rsidR="00000000" w:rsidRPr="00BB1588" w:rsidP="00293290">
      <w:pPr>
        <w:pStyle w:val="BodyText"/>
      </w:pPr>
      <w:r w:rsidRPr="00BB1588">
        <w:t>No licensing, legislative or certification requirements apply to this unit at the time of publication.</w:t>
      </w:r>
    </w:p>
    <w:p w:rsidR="00000000" w:rsidRPr="00BB1588" w:rsidP="00BB1588">
      <w:pPr>
        <w:pStyle w:val="Heading1"/>
      </w:pPr>
      <w:bookmarkStart w:id="3" w:name="O_1125000"/>
      <w:bookmarkEnd w:id="3"/>
      <w:r w:rsidRPr="00BB1588">
        <w:t>Unit Sector</w:t>
      </w:r>
    </w:p>
    <w:p w:rsidR="00000000" w:rsidRPr="00BB1588" w:rsidP="00293290">
      <w:pPr>
        <w:pStyle w:val="BodyText"/>
      </w:pPr>
      <w:r w:rsidRPr="00BB1588">
        <w:t>Business Competence – Business Operations</w:t>
      </w:r>
    </w:p>
    <w:p w:rsidR="00000000" w:rsidRPr="00BB1588" w:rsidP="00BB1588">
      <w:pPr>
        <w:pStyle w:val="Heading1"/>
      </w:pPr>
      <w:bookmarkStart w:id="4" w:name="O_1124999"/>
      <w:bookmarkEnd w:id="4"/>
      <w:r w:rsidRPr="00BB1588">
        <w:t>Elements a</w:t>
      </w:r>
      <w:r w:rsidRPr="00BB1588">
        <w:t>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530"/>
      </w:tblGrid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BodyText"/>
            </w:pPr>
            <w:r w:rsidRPr="00BB1588">
              <w:rPr>
                <w:rStyle w:val="SpecialBold"/>
              </w:rPr>
              <w:t>ELEMENT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rPr>
                <w:rStyle w:val="SpecialBold"/>
              </w:rPr>
              <w:t>PERFORMANCE CRITERIA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BodyText"/>
            </w:pPr>
            <w:r w:rsidRPr="00BB1588">
              <w:rPr>
                <w:rStyle w:val="Emphasis"/>
              </w:rPr>
              <w:t>Elements describe the essential outcomes.</w:t>
            </w:r>
          </w:p>
        </w:tc>
        <w:tc>
          <w:tcPr>
            <w:tcW w:w="6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"/>
              <w:rPr>
                <w:lang w:val="en-NZ"/>
              </w:rPr>
            </w:pPr>
            <w:r w:rsidRPr="00BB1588">
              <w:t>1. Establish customer demands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"/>
            </w:pPr>
            <w:r w:rsidRPr="00BB1588">
              <w:t>1.1 Identify personal targets and key performance indicators (KPIs) for customer engagement according to organisational policy and procedures</w:t>
            </w:r>
          </w:p>
          <w:p w:rsidR="00000000" w:rsidRPr="00BB1588" w:rsidP="00BB1588">
            <w:pPr>
              <w:pStyle w:val="List"/>
            </w:pPr>
            <w:r w:rsidRPr="00BB1588">
              <w:t xml:space="preserve">1.2 Identify and confirm customer requirements </w:t>
            </w:r>
          </w:p>
          <w:p w:rsidR="00000000" w:rsidRPr="00BB1588" w:rsidP="00BB1588">
            <w:pPr>
              <w:pStyle w:val="List"/>
            </w:pPr>
            <w:r w:rsidRPr="00BB1588">
              <w:t>1.3 Identify options to meet customer expectations according to or</w:t>
            </w:r>
            <w:r w:rsidRPr="00BB1588">
              <w:t xml:space="preserve">ganisational policies and procedures </w:t>
            </w:r>
          </w:p>
          <w:p w:rsidR="00000000" w:rsidP="00BB1588">
            <w:pPr>
              <w:pStyle w:val="List"/>
              <w:rPr>
                <w:lang w:val="en-NZ"/>
              </w:rPr>
            </w:pPr>
            <w:r w:rsidRPr="00BB1588">
              <w:t xml:space="preserve">1.4 Adapt options to customer requirements according to organisational policies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"/>
              <w:rPr>
                <w:lang w:val="en-NZ"/>
              </w:rPr>
            </w:pPr>
            <w:r w:rsidRPr="00BB1588">
              <w:t>2. Provide customer service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"/>
            </w:pPr>
            <w:r w:rsidRPr="00BB1588">
              <w:t>2.1 Select product or service in consultation with customer</w:t>
            </w:r>
          </w:p>
          <w:p w:rsidR="00000000" w:rsidRPr="00BB1588" w:rsidP="00BB1588">
            <w:pPr>
              <w:pStyle w:val="List"/>
            </w:pPr>
            <w:r w:rsidRPr="00BB1588">
              <w:t>2.2 Explain relevant information and actions to</w:t>
            </w:r>
            <w:r w:rsidRPr="00BB1588">
              <w:t xml:space="preserve"> customer and </w:t>
            </w:r>
            <w:r w:rsidRPr="00BB1588">
              <w:t>confirm all details</w:t>
            </w:r>
          </w:p>
          <w:p w:rsidR="00000000" w:rsidRPr="00BB1588" w:rsidP="00BB1588">
            <w:pPr>
              <w:pStyle w:val="List"/>
            </w:pPr>
            <w:r w:rsidRPr="00BB1588">
              <w:t>2.3 Action customer orders and escalate queries that cannot be immediately satisfied according to organisational policies and procedures</w:t>
            </w:r>
          </w:p>
          <w:p w:rsidR="00000000" w:rsidP="00BB1588">
            <w:pPr>
              <w:pStyle w:val="List"/>
              <w:rPr>
                <w:lang w:val="en-NZ"/>
              </w:rPr>
            </w:pPr>
            <w:r w:rsidRPr="00BB1588">
              <w:t xml:space="preserve">2.4 Record details of engagement according to organisational policy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"/>
              <w:rPr>
                <w:lang w:val="en-NZ"/>
              </w:rPr>
            </w:pPr>
            <w:r w:rsidRPr="00BB1588">
              <w:t>3. Finalise cus</w:t>
            </w:r>
            <w:r w:rsidRPr="00BB1588">
              <w:t xml:space="preserve">tomer engagement 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"/>
            </w:pPr>
            <w:r w:rsidRPr="00BB1588">
              <w:t>3.1 Supply follow</w:t>
            </w:r>
            <w:r w:rsidRPr="00BB1588">
              <w:noBreakHyphen/>
              <w:t>up information to customer according to organisational policies and procedures</w:t>
            </w:r>
          </w:p>
          <w:p w:rsidR="00000000" w:rsidRPr="00BB1588" w:rsidP="00BB1588">
            <w:pPr>
              <w:pStyle w:val="List"/>
            </w:pPr>
            <w:r w:rsidRPr="00BB1588">
              <w:t>3.2 Evaluate compliance with organisational policies and procedures</w:t>
            </w:r>
          </w:p>
          <w:p w:rsidR="00000000" w:rsidRPr="00BB1588" w:rsidP="00BB1588">
            <w:pPr>
              <w:pStyle w:val="List"/>
            </w:pPr>
            <w:r w:rsidRPr="00BB1588">
              <w:t xml:space="preserve">3.3 Seek customer feedback and identify opportunities to enhance service </w:t>
            </w:r>
            <w:r w:rsidRPr="00BB1588">
              <w:t xml:space="preserve">on future engagements </w:t>
            </w:r>
          </w:p>
          <w:p w:rsidR="00000000" w:rsidRPr="00BB1588" w:rsidP="00BB1588">
            <w:pPr>
              <w:pStyle w:val="List"/>
            </w:pPr>
            <w:r w:rsidRPr="00BB1588">
              <w:t>3.4 Record and report opportunities for continuous improvement</w:t>
            </w:r>
          </w:p>
        </w:tc>
      </w:tr>
    </w:tbl>
    <w:p w:rsidR="00000000" w:rsidRPr="00BB1588" w:rsidP="00BB1588">
      <w:pPr>
        <w:pStyle w:val="List"/>
      </w:pPr>
    </w:p>
    <w:p w:rsidR="00000000" w:rsidRPr="00BB1588" w:rsidP="00BB1588">
      <w:pPr>
        <w:pStyle w:val="AllowPageBreak"/>
      </w:pPr>
    </w:p>
    <w:p w:rsidR="00000000" w:rsidRPr="00BB1588" w:rsidP="00BB1588">
      <w:pPr>
        <w:pStyle w:val="Heading1"/>
      </w:pPr>
      <w:bookmarkStart w:id="5" w:name="O_1124998"/>
      <w:bookmarkEnd w:id="5"/>
      <w:r w:rsidRPr="00BB1588">
        <w:t>Foundation Skills</w:t>
      </w:r>
    </w:p>
    <w:p w:rsidR="00000000" w:rsidRPr="00293290" w:rsidP="00293290">
      <w:pPr>
        <w:pStyle w:val="BodyText"/>
        <w:rPr>
          <w:i/>
        </w:rPr>
      </w:pPr>
      <w:r w:rsidRPr="00293290">
        <w:rPr>
          <w:rStyle w:val="Emphasis"/>
        </w:rPr>
        <w:t>This section describes language, literacy, numeracy and employment skills incorporated in the performance criteria that are require</w:t>
      </w:r>
      <w:r w:rsidRPr="00293290">
        <w:rPr>
          <w:rStyle w:val="Emphasis"/>
        </w:rPr>
        <w:t>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BodyText"/>
            </w:pPr>
            <w:r w:rsidRPr="00BB158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rPr>
                <w:rStyle w:val="SpecialBold"/>
              </w:rPr>
              <w:t>Description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 xml:space="preserve">Identifies and evaluates a range of texts to determine product information, performance standards and guidelines, and business requirements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 xml:space="preserve">Prepares clear and specific information which conveys an understanding of service requirements, outcomes and alternatives for customers and workplace personnel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>Articulates clearly, using industry-specific language suitable to audience</w:t>
            </w:r>
            <w:r w:rsidRPr="00BB1588">
              <w:t xml:space="preserve"> to convey requirements and listening and questioning techniques to confirm understanding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 xml:space="preserve">Identifies organisational expectations and follows explicit protocols and procedures, </w:t>
            </w:r>
            <w:r w:rsidRPr="00BB1588">
              <w:t xml:space="preserve">regulations and standards in performance of job role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Bullet"/>
            </w:pPr>
            <w:r w:rsidRPr="00BB1588">
              <w:t>Follows accepted communication practices and protocols in the provision of customer service</w:t>
            </w:r>
          </w:p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>Adjusts communication style in response to differences in customer profile, expectations and requi</w:t>
            </w:r>
            <w:r w:rsidRPr="00BB1588">
              <w:t xml:space="preserve">rements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Bullet"/>
            </w:pPr>
            <w:r w:rsidRPr="00BB1588">
              <w:t>Plans and implements routine customer service tasks and related workload, making limited decisions on sequencing and timing with support as required from relevant personnel</w:t>
            </w:r>
          </w:p>
          <w:p w:rsidR="00000000" w:rsidRPr="00BB1588" w:rsidP="00BB1588">
            <w:pPr>
              <w:pStyle w:val="ListBullet"/>
            </w:pPr>
            <w:r w:rsidRPr="00BB1588">
              <w:t>Analyses task requirements to decide on appropr</w:t>
            </w:r>
            <w:r w:rsidRPr="00BB1588">
              <w:t>iate customer service options</w:t>
            </w:r>
          </w:p>
          <w:p w:rsidR="00000000" w:rsidP="00BB1588">
            <w:pPr>
              <w:pStyle w:val="ListBullet"/>
              <w:rPr>
                <w:lang w:val="en-NZ"/>
              </w:rPr>
            </w:pPr>
            <w:r w:rsidRPr="00BB1588">
              <w:t xml:space="preserve">Identifies difficulties that might present continuous improvement opportunities </w:t>
            </w:r>
          </w:p>
        </w:tc>
      </w:tr>
      <w:tr w:rsidTr="00BB158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88">
            <w:pPr>
              <w:pStyle w:val="BodyText"/>
              <w:rPr>
                <w:lang w:val="en-NZ"/>
              </w:rPr>
            </w:pPr>
            <w:r w:rsidRPr="00BB1588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88" w:rsidP="00BB1588">
            <w:pPr>
              <w:pStyle w:val="ListBullet"/>
            </w:pPr>
            <w:r w:rsidRPr="00BB1588">
              <w:t>Identifies key features of common digital systems and tools and operates them effectively to manage customer communication</w:t>
            </w:r>
          </w:p>
        </w:tc>
      </w:tr>
    </w:tbl>
    <w:p w:rsidR="00000000" w:rsidRPr="00BB1588" w:rsidP="00BB1588">
      <w:pPr>
        <w:pStyle w:val="BodyText"/>
      </w:pPr>
    </w:p>
    <w:p w:rsidR="00000000" w:rsidRPr="00BB1588" w:rsidP="00BB1588">
      <w:pPr>
        <w:pStyle w:val="AllowPageBreak"/>
      </w:pPr>
    </w:p>
    <w:p w:rsidR="00000000" w:rsidRPr="00BB1588" w:rsidP="00BB1588">
      <w:pPr>
        <w:pStyle w:val="Heading1"/>
      </w:pPr>
      <w:bookmarkStart w:id="6" w:name="O_1124997"/>
      <w:bookmarkEnd w:id="6"/>
      <w:r w:rsidRPr="00BB1588">
        <w:t>Unit Mapping Information</w:t>
      </w:r>
    </w:p>
    <w:p w:rsidR="00000000" w:rsidRPr="00BB1588" w:rsidP="00293290">
      <w:pPr>
        <w:pStyle w:val="BodyText"/>
      </w:pPr>
      <w:r w:rsidRPr="00BB1588">
        <w:t>No equivalent unit. Supersedes but is not equivalent to:</w:t>
      </w:r>
    </w:p>
    <w:p w:rsidR="00000000" w:rsidRPr="00BB1588" w:rsidP="00BB1588">
      <w:pPr>
        <w:pStyle w:val="ListBullet"/>
      </w:pPr>
      <w:r w:rsidRPr="00BB1588">
        <w:t>BSBCUE203 Conduct customer engagement</w:t>
      </w:r>
    </w:p>
    <w:p w:rsidR="00000000" w:rsidRPr="00BB1588" w:rsidP="00BB1588">
      <w:pPr>
        <w:pStyle w:val="ListBullet"/>
      </w:pPr>
      <w:r w:rsidRPr="00BB1588">
        <w:t>BSBCUE205 Prepare for work in a customer engagement environment</w:t>
      </w:r>
    </w:p>
    <w:p w:rsidR="00000000" w:rsidRPr="00BB1588" w:rsidP="00BB1588">
      <w:pPr>
        <w:pStyle w:val="ListBullet"/>
      </w:pPr>
      <w:r w:rsidRPr="00BB1588">
        <w:t>BSBCUE302 Deploy customer service field staff</w:t>
      </w:r>
    </w:p>
    <w:p w:rsidR="00000000" w:rsidRPr="00BB1588" w:rsidP="00BB1588">
      <w:pPr>
        <w:pStyle w:val="ListBullet"/>
      </w:pPr>
      <w:r w:rsidRPr="00BB1588">
        <w:t>BSBCUE3</w:t>
      </w:r>
      <w:r w:rsidRPr="00BB1588">
        <w:t>07 Work effectively in customer engagement.</w:t>
      </w:r>
    </w:p>
    <w:p w:rsidR="00000000" w:rsidRPr="00BB1588" w:rsidP="00BB1588">
      <w:pPr>
        <w:pStyle w:val="AllowPageBreak"/>
      </w:pPr>
    </w:p>
    <w:p w:rsidR="00000000" w:rsidRPr="00BB1588" w:rsidP="00BB1588">
      <w:pPr>
        <w:pStyle w:val="Heading1"/>
      </w:pPr>
      <w:bookmarkStart w:id="7" w:name="O_1124990"/>
      <w:bookmarkEnd w:id="7"/>
      <w:r w:rsidRPr="00BB1588">
        <w:t>Links</w:t>
      </w:r>
    </w:p>
    <w:p w:rsidR="00000000" w:rsidRPr="00BB1588" w:rsidP="00293290">
      <w:pPr>
        <w:pStyle w:val="BodyText"/>
      </w:pPr>
      <w:r w:rsidRPr="00BB1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33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1588" w:rsidP="00BB1588"/>
    <w:sectPr w:rsidSect="00BB1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88" w:rsidRPr="00293290" w:rsidP="00293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90" w:rsidP="00BB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290" w:rsidP="00BB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3290" w:rsidP="00BB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588" w:rsidRPr="00293290" w:rsidP="00293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90" w:rsidRPr="002D2AF8" w:rsidP="00BB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BSBOPS202 Engage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93290" w:rsidP="00BB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29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EA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588"/>
  </w:style>
  <w:style w:type="character" w:customStyle="1" w:styleId="Heading1Char">
    <w:name w:val="Heading 1 Char"/>
    <w:basedOn w:val="DefaultParagraphFont"/>
    <w:link w:val="Heading1"/>
    <w:rsid w:val="00BB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1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5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588"/>
    <w:rPr>
      <w:b/>
      <w:spacing w:val="0"/>
    </w:rPr>
  </w:style>
  <w:style w:type="character" w:styleId="Emphasis">
    <w:name w:val="Emphasis"/>
    <w:basedOn w:val="DefaultParagraphFont"/>
    <w:qFormat/>
    <w:rsid w:val="00BB1588"/>
    <w:rPr>
      <w:i/>
    </w:rPr>
  </w:style>
  <w:style w:type="paragraph" w:customStyle="1" w:styleId="SuperHeading">
    <w:name w:val="SuperHeading"/>
    <w:basedOn w:val="Normal"/>
    <w:rsid w:val="00BB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5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588"/>
  </w:style>
  <w:style w:type="paragraph" w:styleId="TableofFigures">
    <w:name w:val="table of figures"/>
    <w:basedOn w:val="Normal"/>
    <w:next w:val="Normal"/>
    <w:semiHidden/>
    <w:rsid w:val="00BB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5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588"/>
    <w:rPr>
      <w:rFonts w:ascii="Wingdings" w:hAnsi="Wingdings"/>
    </w:rPr>
  </w:style>
  <w:style w:type="paragraph" w:customStyle="1" w:styleId="TableHeading">
    <w:name w:val="Table Heading"/>
    <w:basedOn w:val="HeadingBase"/>
    <w:rsid w:val="00BB1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588"/>
    <w:rPr>
      <w:color w:val="0033CC"/>
      <w:u w:val="none"/>
    </w:rPr>
  </w:style>
  <w:style w:type="paragraph" w:customStyle="1" w:styleId="BodyTextRight">
    <w:name w:val="Body Text Right"/>
    <w:basedOn w:val="BodyText"/>
    <w:rsid w:val="00BB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5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588"/>
    <w:rPr>
      <w:sz w:val="32"/>
    </w:rPr>
  </w:style>
  <w:style w:type="paragraph" w:customStyle="1" w:styleId="HeadingProcedure">
    <w:name w:val="Heading Procedure"/>
    <w:basedOn w:val="HeadingBase"/>
    <w:next w:val="Normal"/>
    <w:rsid w:val="00BB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588"/>
    <w:pPr>
      <w:spacing w:before="60" w:after="60"/>
    </w:pPr>
  </w:style>
  <w:style w:type="paragraph" w:styleId="ListContinue">
    <w:name w:val="List Continue"/>
    <w:basedOn w:val="List"/>
    <w:rsid w:val="00BB1588"/>
    <w:pPr>
      <w:ind w:firstLine="0"/>
    </w:pPr>
  </w:style>
  <w:style w:type="paragraph" w:customStyle="1" w:styleId="ListNote">
    <w:name w:val="List Note"/>
    <w:basedOn w:val="List"/>
    <w:rsid w:val="00BB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588"/>
    <w:rPr>
      <w:rFonts w:ascii="Courier New" w:hAnsi="Courier New"/>
    </w:rPr>
  </w:style>
  <w:style w:type="paragraph" w:customStyle="1" w:styleId="NoteBullet">
    <w:name w:val="Note Bullet"/>
    <w:basedOn w:val="Note"/>
    <w:rsid w:val="00BB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5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588"/>
    <w:rPr>
      <w:b/>
      <w:smallCaps/>
    </w:rPr>
  </w:style>
  <w:style w:type="paragraph" w:customStyle="1" w:styleId="TableListNumber">
    <w:name w:val="Table List Number"/>
    <w:basedOn w:val="ListNumber"/>
    <w:rsid w:val="00BB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588"/>
    <w:pPr>
      <w:numPr>
        <w:numId w:val="8"/>
      </w:numPr>
    </w:pPr>
  </w:style>
  <w:style w:type="paragraph" w:customStyle="1" w:styleId="ListAlpha2">
    <w:name w:val="List Alpha 2"/>
    <w:basedOn w:val="List2"/>
    <w:rsid w:val="00BB1588"/>
    <w:pPr>
      <w:numPr>
        <w:numId w:val="7"/>
      </w:numPr>
    </w:pPr>
  </w:style>
  <w:style w:type="paragraph" w:styleId="List2">
    <w:name w:val="List 2"/>
    <w:basedOn w:val="BodyText"/>
    <w:rsid w:val="00BB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5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5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588"/>
    <w:pPr>
      <w:numPr>
        <w:numId w:val="3"/>
      </w:numPr>
    </w:pPr>
  </w:style>
  <w:style w:type="paragraph" w:styleId="ListContinue2">
    <w:name w:val="List Continue 2"/>
    <w:basedOn w:val="List2"/>
    <w:rsid w:val="00BB1588"/>
    <w:pPr>
      <w:ind w:firstLine="0"/>
    </w:pPr>
  </w:style>
  <w:style w:type="paragraph" w:styleId="ListContinue3">
    <w:name w:val="List Continue 3"/>
    <w:basedOn w:val="List3"/>
    <w:rsid w:val="00BB1588"/>
    <w:pPr>
      <w:ind w:left="1021" w:firstLine="0"/>
    </w:pPr>
  </w:style>
  <w:style w:type="paragraph" w:styleId="ListContinue4">
    <w:name w:val="List Continue 4"/>
    <w:basedOn w:val="List4"/>
    <w:rsid w:val="00BB1588"/>
    <w:pPr>
      <w:ind w:firstLine="0"/>
    </w:pPr>
  </w:style>
  <w:style w:type="paragraph" w:styleId="ListContinue5">
    <w:name w:val="List Continue 5"/>
    <w:basedOn w:val="List5"/>
    <w:rsid w:val="00BB1588"/>
    <w:pPr>
      <w:ind w:firstLine="0"/>
    </w:pPr>
  </w:style>
  <w:style w:type="paragraph" w:styleId="ListNumber3">
    <w:name w:val="List Number 3"/>
    <w:basedOn w:val="List3"/>
    <w:rsid w:val="00BB1588"/>
    <w:pPr>
      <w:numPr>
        <w:numId w:val="4"/>
      </w:numPr>
    </w:pPr>
  </w:style>
  <w:style w:type="paragraph" w:styleId="ListNumber4">
    <w:name w:val="List Number 4"/>
    <w:basedOn w:val="List4"/>
    <w:rsid w:val="00BB1588"/>
    <w:pPr>
      <w:numPr>
        <w:numId w:val="5"/>
      </w:numPr>
    </w:pPr>
  </w:style>
  <w:style w:type="paragraph" w:styleId="ListNumber5">
    <w:name w:val="List Number 5"/>
    <w:basedOn w:val="List5"/>
    <w:rsid w:val="00BB1588"/>
    <w:pPr>
      <w:numPr>
        <w:numId w:val="6"/>
      </w:numPr>
    </w:pPr>
  </w:style>
  <w:style w:type="paragraph" w:styleId="BlockText">
    <w:name w:val="Block Text"/>
    <w:basedOn w:val="Normal"/>
    <w:rsid w:val="00BB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588"/>
    <w:rPr>
      <w:sz w:val="16"/>
      <w:vertAlign w:val="superscript"/>
    </w:rPr>
  </w:style>
  <w:style w:type="character" w:customStyle="1" w:styleId="Symbols">
    <w:name w:val="Symbols"/>
    <w:basedOn w:val="DefaultParagraphFont"/>
    <w:rsid w:val="00BB1588"/>
    <w:rPr>
      <w:rFonts w:ascii="Symbol" w:hAnsi="Symbol"/>
    </w:rPr>
  </w:style>
  <w:style w:type="character" w:customStyle="1" w:styleId="MenuOptions">
    <w:name w:val="Menu Options"/>
    <w:basedOn w:val="DefaultParagraphFont"/>
    <w:rsid w:val="00BB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588"/>
    <w:rPr>
      <w:b/>
    </w:rPr>
  </w:style>
  <w:style w:type="character" w:customStyle="1" w:styleId="Underlined">
    <w:name w:val="Underlined"/>
    <w:basedOn w:val="DefaultParagraphFont"/>
    <w:rsid w:val="00BB1588"/>
    <w:rPr>
      <w:u w:val="single"/>
    </w:rPr>
  </w:style>
  <w:style w:type="paragraph" w:customStyle="1" w:styleId="TableBodyTextRight">
    <w:name w:val="Table Body Text Right"/>
    <w:basedOn w:val="TableBodyText"/>
    <w:rsid w:val="00BB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588"/>
    <w:rPr>
      <w:sz w:val="18"/>
    </w:rPr>
  </w:style>
  <w:style w:type="paragraph" w:customStyle="1" w:styleId="BodySmallRight">
    <w:name w:val="Body Small Right"/>
    <w:basedOn w:val="BodyTextRight"/>
    <w:rsid w:val="00BB1588"/>
    <w:rPr>
      <w:sz w:val="18"/>
      <w:szCs w:val="18"/>
    </w:rPr>
  </w:style>
  <w:style w:type="paragraph" w:customStyle="1" w:styleId="MarginEdition">
    <w:name w:val="Margin Edition"/>
    <w:basedOn w:val="MarginNote"/>
    <w:rsid w:val="00BB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588"/>
    <w:rPr>
      <w:sz w:val="2"/>
      <w:szCs w:val="2"/>
    </w:rPr>
  </w:style>
  <w:style w:type="character" w:customStyle="1" w:styleId="Small">
    <w:name w:val="Small"/>
    <w:basedOn w:val="DefaultParagraphFont"/>
    <w:rsid w:val="00BB1588"/>
    <w:rPr>
      <w:sz w:val="16"/>
    </w:rPr>
  </w:style>
  <w:style w:type="paragraph" w:customStyle="1" w:styleId="WideTable">
    <w:name w:val="Wide Table"/>
    <w:basedOn w:val="Normal"/>
    <w:rsid w:val="00BB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588"/>
  </w:style>
  <w:style w:type="paragraph" w:styleId="Quote">
    <w:name w:val="Quote"/>
    <w:basedOn w:val="Heading1"/>
    <w:link w:val="QuoteChar"/>
    <w:qFormat/>
    <w:rsid w:val="00BB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588"/>
    <w:pPr>
      <w:pageBreakBefore/>
    </w:pPr>
  </w:style>
  <w:style w:type="paragraph" w:customStyle="1" w:styleId="Border">
    <w:name w:val="Border"/>
    <w:basedOn w:val="Normal"/>
    <w:qFormat/>
    <w:rsid w:val="00BB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588"/>
    <w:rPr>
      <w:u w:val="single"/>
    </w:rPr>
  </w:style>
  <w:style w:type="character" w:customStyle="1" w:styleId="BoldandItalics">
    <w:name w:val="Bold and Italics"/>
    <w:qFormat/>
    <w:rsid w:val="00BB1588"/>
    <w:rPr>
      <w:b/>
      <w:i/>
      <w:u w:val="none"/>
    </w:rPr>
  </w:style>
  <w:style w:type="paragraph" w:styleId="BalloonText">
    <w:name w:val="Balloon Text"/>
    <w:basedOn w:val="Normal"/>
    <w:link w:val="BalloonTextChar"/>
    <w:rsid w:val="00BB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588"/>
    <w:pPr>
      <w:spacing w:before="0" w:after="0"/>
    </w:pPr>
  </w:style>
  <w:style w:type="paragraph" w:customStyle="1" w:styleId="BodyTextBold">
    <w:name w:val="Body Text Bold"/>
    <w:basedOn w:val="BodyText"/>
    <w:qFormat/>
    <w:rsid w:val="00BB1588"/>
    <w:rPr>
      <w:b/>
    </w:rPr>
  </w:style>
  <w:style w:type="character" w:styleId="Hyperlink">
    <w:name w:val="Hyperlink"/>
    <w:basedOn w:val="DefaultParagraphFont"/>
    <w:uiPriority w:val="99"/>
    <w:unhideWhenUsed/>
    <w:rsid w:val="00293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3755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BSBOPS202 Engage with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