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988" w:rsidP="00C82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BSBMKG626 Develop advertising campaigns</w:t>
      </w:r>
      <w:r>
        <w:fldChar w:fldCharType="end"/>
      </w:r>
    </w:p>
    <w:p w:rsidR="00C82988" w:rsidP="00C82988">
      <w:pPr>
        <w:pStyle w:val="Version"/>
        <w:sectPr w:rsidSect="00E24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3AB" w:rsidP="00E243AB">
      <w:pPr>
        <w:pStyle w:val="SuperHeading"/>
      </w:pPr>
      <w:r w:rsidRPr="00E243AB">
        <w:t>BSBMKG626 Develop advertising campaigns</w:t>
      </w:r>
    </w:p>
    <w:p w:rsidR="00000000" w:rsidRPr="00E243AB" w:rsidP="00E243AB">
      <w:pPr>
        <w:pStyle w:val="Heading1"/>
      </w:pPr>
      <w:bookmarkStart w:id="1" w:name="O_1124932"/>
      <w:bookmarkEnd w:id="1"/>
      <w:r w:rsidRPr="00E243A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43A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rPr>
                <w:rStyle w:val="SpecialBold"/>
              </w:rPr>
              <w:t>Release</w:t>
            </w:r>
            <w:r w:rsidRPr="00E243A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rPr>
                <w:rStyle w:val="SpecialBold"/>
              </w:rPr>
              <w:t>Comments</w:t>
            </w:r>
            <w:r w:rsidRPr="00E243AB">
              <w:t> </w:t>
            </w:r>
          </w:p>
        </w:tc>
      </w:tr>
      <w:tr w:rsidTr="00E243A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t>This version first released with BSB Business Services Training Package Version 7.0.</w:t>
            </w:r>
          </w:p>
        </w:tc>
      </w:tr>
    </w:tbl>
    <w:p w:rsidR="00000000" w:rsidRPr="00E243AB" w:rsidP="00E243AB">
      <w:pPr>
        <w:pStyle w:val="BodyText"/>
      </w:pPr>
    </w:p>
    <w:p w:rsidR="00000000" w:rsidRPr="00E243AB" w:rsidP="00E243AB">
      <w:pPr>
        <w:pStyle w:val="AllowPageBreak"/>
      </w:pPr>
    </w:p>
    <w:p w:rsidR="00000000" w:rsidRPr="00E243AB" w:rsidP="00E243AB">
      <w:pPr>
        <w:pStyle w:val="Heading1"/>
      </w:pPr>
      <w:bookmarkStart w:id="2" w:name="O_1124937"/>
      <w:bookmarkEnd w:id="2"/>
      <w:r w:rsidRPr="00E243AB">
        <w:t>Application</w:t>
      </w:r>
    </w:p>
    <w:p w:rsidR="00000000" w:rsidRPr="00E243AB" w:rsidP="00C82988">
      <w:pPr>
        <w:pStyle w:val="BodyText"/>
      </w:pPr>
      <w:r w:rsidRPr="00E243AB">
        <w:t xml:space="preserve">This unit describes the skills and knowledge required to develop advertising campaigns </w:t>
      </w:r>
      <w:r w:rsidRPr="00E243AB">
        <w:t>in response to an advertising brief. This includes clarifying and defining campaign objectives, preparing the advertising budget, and scheduling.</w:t>
      </w:r>
    </w:p>
    <w:p w:rsidR="00000000" w:rsidRPr="00E243AB" w:rsidP="00C82988">
      <w:pPr>
        <w:pStyle w:val="BodyText"/>
      </w:pPr>
      <w:r w:rsidRPr="00E243AB">
        <w:t>The unit applies to individuals working in a senior advertising management or account management role within a</w:t>
      </w:r>
      <w:r w:rsidRPr="00E243AB">
        <w:t>n advertising or media organisation.</w:t>
      </w:r>
    </w:p>
    <w:p w:rsidR="00000000" w:rsidRPr="00E243AB" w:rsidP="00C82988">
      <w:pPr>
        <w:pStyle w:val="BodyText"/>
      </w:pPr>
      <w:r w:rsidRPr="00E243AB">
        <w:t>No licensing, legislative or certification requirements apply to this unit at the time of publication.</w:t>
      </w:r>
    </w:p>
    <w:p w:rsidR="00000000" w:rsidRPr="00E243AB" w:rsidP="00E243AB">
      <w:pPr>
        <w:pStyle w:val="Heading1"/>
      </w:pPr>
      <w:bookmarkStart w:id="3" w:name="O_1124936"/>
      <w:bookmarkEnd w:id="3"/>
      <w:r w:rsidRPr="00E243AB">
        <w:t>Unit Sector</w:t>
      </w:r>
    </w:p>
    <w:p w:rsidR="00000000" w:rsidRPr="00E243AB" w:rsidP="00C82988">
      <w:pPr>
        <w:pStyle w:val="BodyText"/>
      </w:pPr>
      <w:r w:rsidRPr="00E243AB">
        <w:t>Technical Skills – Marketing</w:t>
      </w:r>
    </w:p>
    <w:p w:rsidR="00000000" w:rsidRPr="00E243AB" w:rsidP="00E243AB">
      <w:pPr>
        <w:pStyle w:val="Heading1"/>
      </w:pPr>
      <w:bookmarkStart w:id="4" w:name="O_1124935"/>
      <w:bookmarkEnd w:id="4"/>
      <w:r w:rsidRPr="00E243A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rPr>
                <w:rStyle w:val="SpecialBold"/>
              </w:rPr>
              <w:t>ELE</w:t>
            </w:r>
            <w:r w:rsidRPr="00E243AB">
              <w:rPr>
                <w:rStyle w:val="SpecialBold"/>
              </w:rPr>
              <w:t>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rPr>
                <w:rStyle w:val="SpecialBold"/>
              </w:rPr>
              <w:t>PERFORMANCE CRITERIA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"/>
              <w:rPr>
                <w:lang w:val="en-NZ"/>
              </w:rPr>
            </w:pPr>
            <w:r w:rsidRPr="00E243AB">
              <w:t>1. Define campaign objectives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List"/>
            </w:pPr>
            <w:r w:rsidRPr="00E243AB">
              <w:t>1.1 Identify advertiser’</w:t>
            </w:r>
            <w:r w:rsidRPr="00E243AB">
              <w:t xml:space="preserve">s purpose and objectives according to advertising brief </w:t>
            </w:r>
          </w:p>
          <w:p w:rsidR="00000000" w:rsidRPr="00E243AB" w:rsidP="00E243AB">
            <w:pPr>
              <w:pStyle w:val="List"/>
            </w:pPr>
            <w:r w:rsidRPr="00E243AB">
              <w:t xml:space="preserve">1.2 Identify campaign objectives according to time, budget, product and market factors </w:t>
            </w:r>
          </w:p>
          <w:p w:rsidR="00000000" w:rsidP="00E243AB">
            <w:pPr>
              <w:pStyle w:val="List"/>
              <w:rPr>
                <w:lang w:val="en-NZ"/>
              </w:rPr>
            </w:pPr>
            <w:r w:rsidRPr="00E243AB">
              <w:t>1.3 Verify with relevant stakeholders campaign objectives taking into consideration factors which may affect co</w:t>
            </w:r>
            <w:r w:rsidRPr="00E243AB">
              <w:t xml:space="preserve">nsumer responses and legal and ethical requirements 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"/>
              <w:rPr>
                <w:lang w:val="en-NZ"/>
              </w:rPr>
            </w:pPr>
            <w:r w:rsidRPr="00E243AB">
              <w:t>2. Prepare advertising budget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List"/>
            </w:pPr>
            <w:r w:rsidRPr="00E243AB">
              <w:t xml:space="preserve">2.1 Assess and identify research resource requirements for the advertising campaign </w:t>
            </w:r>
          </w:p>
          <w:p w:rsidR="00000000" w:rsidRPr="00E243AB" w:rsidP="00E243AB">
            <w:pPr>
              <w:pStyle w:val="List"/>
            </w:pPr>
            <w:r w:rsidRPr="00E243AB">
              <w:t>2.2 Assess and identify resource requirements for range of media options, creative and production services</w:t>
            </w:r>
          </w:p>
          <w:p w:rsidR="00000000" w:rsidRPr="00E243AB" w:rsidP="00E243AB">
            <w:pPr>
              <w:pStyle w:val="List"/>
            </w:pPr>
            <w:r w:rsidRPr="00E243AB">
              <w:t xml:space="preserve">2.3 Allocate relevant resources to each component of advertising campaign </w:t>
            </w:r>
          </w:p>
          <w:p w:rsidR="00000000" w:rsidP="00E243AB">
            <w:pPr>
              <w:pStyle w:val="List"/>
              <w:rPr>
                <w:lang w:val="en-NZ"/>
              </w:rPr>
            </w:pPr>
            <w:r w:rsidRPr="00E243AB">
              <w:t xml:space="preserve">2.4 Verify overall budget meets advertising brief requirements 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"/>
              <w:rPr>
                <w:lang w:val="en-NZ"/>
              </w:rPr>
            </w:pPr>
            <w:r w:rsidRPr="00E243AB">
              <w:t>3. Develo</w:t>
            </w:r>
            <w:r w:rsidRPr="00E243AB">
              <w:t>p schedule for proposed advertising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List"/>
            </w:pPr>
            <w:r w:rsidRPr="00E243AB">
              <w:t xml:space="preserve">3.1 Confirm campaign length and timing from the advertising brief </w:t>
            </w:r>
          </w:p>
          <w:p w:rsidR="00000000" w:rsidRPr="00E243AB" w:rsidP="00E243AB">
            <w:pPr>
              <w:pStyle w:val="List"/>
            </w:pPr>
            <w:r w:rsidRPr="00E243AB">
              <w:t>3.2 Identify service providers with required expertise and negotiate their costs and availability</w:t>
            </w:r>
          </w:p>
          <w:p w:rsidR="00000000" w:rsidRPr="00E243AB" w:rsidP="00E243AB">
            <w:pPr>
              <w:pStyle w:val="List"/>
            </w:pPr>
            <w:r w:rsidRPr="00E243AB">
              <w:t xml:space="preserve">3.3 Base the choice of service providers on </w:t>
            </w:r>
            <w:r w:rsidRPr="00E243AB">
              <w:t>merit and value for money according to organisational requirements</w:t>
            </w:r>
          </w:p>
          <w:p w:rsidR="00000000" w:rsidRPr="00E243AB" w:rsidP="00E243AB">
            <w:pPr>
              <w:pStyle w:val="List"/>
            </w:pPr>
            <w:r w:rsidRPr="00E243AB">
              <w:t xml:space="preserve">3.4 Confirm time allowed in schedule will meet creative, media and production requirements and achieve advertising objectives </w:t>
            </w:r>
          </w:p>
        </w:tc>
      </w:tr>
    </w:tbl>
    <w:p w:rsidR="00000000" w:rsidRPr="00E243AB" w:rsidP="00E243AB">
      <w:pPr>
        <w:pStyle w:val="List"/>
      </w:pPr>
    </w:p>
    <w:p w:rsidR="00000000" w:rsidRPr="00E243AB" w:rsidP="00E243AB">
      <w:pPr>
        <w:pStyle w:val="AllowPageBreak"/>
      </w:pPr>
    </w:p>
    <w:p w:rsidR="00000000" w:rsidRPr="00E243AB" w:rsidP="00E243AB">
      <w:pPr>
        <w:pStyle w:val="Heading1"/>
      </w:pPr>
      <w:bookmarkStart w:id="5" w:name="O_1124934"/>
      <w:bookmarkEnd w:id="5"/>
      <w:r w:rsidRPr="00E243AB">
        <w:t>Foundation Skills</w:t>
      </w:r>
    </w:p>
    <w:p w:rsidR="00000000" w:rsidRPr="00C82988" w:rsidP="00C82988">
      <w:pPr>
        <w:pStyle w:val="BodyText"/>
        <w:rPr>
          <w:i/>
        </w:rPr>
      </w:pPr>
      <w:r w:rsidRPr="00C82988">
        <w:rPr>
          <w:rStyle w:val="Emphasis"/>
        </w:rPr>
        <w:t xml:space="preserve">This section describes </w:t>
      </w:r>
      <w:r w:rsidRPr="00C82988">
        <w:rPr>
          <w:rStyle w:val="Emphasis"/>
        </w:rPr>
        <w:t>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6"/>
        <w:gridCol w:w="7052"/>
      </w:tblGrid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rPr>
                <w:rStyle w:val="SpecialBold"/>
              </w:rPr>
              <w:t>Skill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rPr>
                <w:rStyle w:val="SpecialBold"/>
              </w:rPr>
              <w:t>Description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>Reading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Identifies, analyses and evaluates complex texts to determine requirements of the brief, and relevant legal and ethical requirements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>Writing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Develops material for a specific audience using clear and detailed language to convey explicit information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 xml:space="preserve">Oral </w:t>
            </w:r>
            <w:r w:rsidRPr="00E243AB">
              <w:t>Communication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Interacts effectively to question and clarify objectives with the advertiser using appropriate listening and questioning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>Numeracy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Develops budget and schedules according to requirements of the advertising brief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 xml:space="preserve">Self-management  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Accepts responsibility for analysis of campaign requirements and management of related tasks and workload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 xml:space="preserve">Teamwork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Uses collaborative techniques to engage external suppliers in consultation and negotiation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 xml:space="preserve">Planning and organising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ListBullet"/>
              <w:rPr>
                <w:lang w:val="en-NZ"/>
              </w:rPr>
            </w:pPr>
            <w:r w:rsidRPr="00E243AB">
              <w:t>Uses systematic, ana</w:t>
            </w:r>
            <w:r w:rsidRPr="00E243AB">
              <w:t xml:space="preserve">lytical processes in relatively complex situations; setting goals, gathering relevant information, and identifying and evaluating options against agreed criteria </w:t>
            </w:r>
          </w:p>
        </w:tc>
      </w:tr>
      <w:tr w:rsidTr="00E243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 xml:space="preserve">Technology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ListBullet"/>
            </w:pPr>
            <w:r w:rsidRPr="00E243AB">
              <w:t>Uses main features and functions of digital technologies and tools to complete work tasks efficiently and effectively</w:t>
            </w:r>
          </w:p>
        </w:tc>
      </w:tr>
    </w:tbl>
    <w:p w:rsidR="00000000" w:rsidRPr="00E243AB" w:rsidP="00E243AB">
      <w:pPr>
        <w:pStyle w:val="BodyText"/>
      </w:pPr>
    </w:p>
    <w:p w:rsidR="00000000" w:rsidRPr="00E243AB" w:rsidP="00E243AB">
      <w:pPr>
        <w:pStyle w:val="AllowPageBreak"/>
      </w:pPr>
    </w:p>
    <w:p w:rsidR="00000000" w:rsidRPr="00E243AB" w:rsidP="00E243AB">
      <w:pPr>
        <w:pStyle w:val="Heading1"/>
      </w:pPr>
      <w:bookmarkStart w:id="6" w:name="O_1124933"/>
      <w:bookmarkEnd w:id="6"/>
      <w:r w:rsidRPr="00E243AB">
        <w:t>Unit Mapping Information</w:t>
      </w:r>
    </w:p>
    <w:p w:rsidR="00000000" w:rsidRPr="00E243AB" w:rsidP="00C82988">
      <w:pPr>
        <w:pStyle w:val="BodyText"/>
      </w:pPr>
      <w:r w:rsidRPr="00E243AB">
        <w:t>Supersedes and is equivalent to BSBADV602 Develop an advertising campaign.</w:t>
      </w:r>
    </w:p>
    <w:p w:rsidR="00000000" w:rsidRPr="00E243AB" w:rsidP="00E243AB">
      <w:pPr>
        <w:pStyle w:val="Heading1"/>
      </w:pPr>
      <w:bookmarkStart w:id="7" w:name="O_1124926"/>
      <w:bookmarkEnd w:id="7"/>
      <w:r w:rsidRPr="00E243AB">
        <w:t>Links</w:t>
      </w:r>
    </w:p>
    <w:p w:rsidR="00000000" w:rsidRPr="00E243AB" w:rsidP="00C82988">
      <w:pPr>
        <w:pStyle w:val="BodyText"/>
      </w:pPr>
      <w:r w:rsidRPr="00E243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0C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43AB" w:rsidP="00C82988">
      <w:pPr>
        <w:pStyle w:val="BodyText"/>
        <w:sectPr w:rsidSect="00E243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43AB" w:rsidP="00E243AB">
      <w:pPr>
        <w:pStyle w:val="SuperHeading"/>
      </w:pPr>
      <w:r w:rsidRPr="00E243AB">
        <w:t xml:space="preserve">Assessment </w:t>
      </w:r>
      <w:r w:rsidRPr="00E243AB">
        <w:t>Requirements for BSBMKG626 Develop advertising campaigns</w:t>
      </w:r>
    </w:p>
    <w:p w:rsidR="00000000" w:rsidRPr="00E243AB" w:rsidP="00E243AB">
      <w:pPr>
        <w:pStyle w:val="Heading1"/>
      </w:pPr>
      <w:bookmarkStart w:id="8" w:name="O_1124928"/>
      <w:bookmarkEnd w:id="8"/>
      <w:r w:rsidRPr="00E243A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43A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rPr>
                <w:rStyle w:val="SpecialBold"/>
              </w:rPr>
              <w:t>Release</w:t>
            </w:r>
            <w:r w:rsidRPr="00E243A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rPr>
                <w:rStyle w:val="SpecialBold"/>
              </w:rPr>
              <w:t>Comments</w:t>
            </w:r>
            <w:r w:rsidRPr="00E243AB">
              <w:t> </w:t>
            </w:r>
          </w:p>
        </w:tc>
      </w:tr>
      <w:tr w:rsidTr="00E243A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3AB">
            <w:pPr>
              <w:pStyle w:val="BodyText"/>
              <w:rPr>
                <w:lang w:val="en-NZ"/>
              </w:rPr>
            </w:pPr>
            <w:r w:rsidRPr="00E243A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3AB" w:rsidP="00E243AB">
            <w:pPr>
              <w:pStyle w:val="BodyText"/>
            </w:pPr>
            <w:r w:rsidRPr="00E243AB">
              <w:t>This version first released with BSB Business Services Training Package Version 7.0.</w:t>
            </w:r>
          </w:p>
        </w:tc>
      </w:tr>
    </w:tbl>
    <w:p w:rsidR="00000000" w:rsidRPr="00E243AB" w:rsidP="00E243AB">
      <w:pPr>
        <w:pStyle w:val="BodyText"/>
      </w:pPr>
    </w:p>
    <w:p w:rsidR="00000000" w:rsidRPr="00E243AB" w:rsidP="00E243AB">
      <w:pPr>
        <w:pStyle w:val="AllowPageBreak"/>
      </w:pPr>
    </w:p>
    <w:p w:rsidR="00000000" w:rsidRPr="00E243AB" w:rsidP="00E243AB">
      <w:pPr>
        <w:pStyle w:val="Heading1"/>
      </w:pPr>
      <w:bookmarkStart w:id="9" w:name="O_1124931"/>
      <w:bookmarkEnd w:id="9"/>
      <w:r w:rsidRPr="00E243AB">
        <w:t>Performance Evidence</w:t>
      </w:r>
    </w:p>
    <w:p w:rsidR="00000000" w:rsidRPr="00E243AB" w:rsidP="00C82988">
      <w:pPr>
        <w:pStyle w:val="BodyText"/>
      </w:pPr>
      <w:r w:rsidRPr="00E243AB">
        <w:t>The candidate must demonstrate the ability to complete the tasks outlined in the elements, performance criteria and foundation skills of this unit, including evidence of the ability to:</w:t>
      </w:r>
    </w:p>
    <w:p w:rsidR="00000000" w:rsidRPr="00E243AB" w:rsidP="00E243AB">
      <w:pPr>
        <w:pStyle w:val="ListBullet"/>
      </w:pPr>
      <w:r w:rsidRPr="00E243AB">
        <w:t>develop at least two advertising campaigns.</w:t>
      </w:r>
    </w:p>
    <w:p w:rsidR="00000000" w:rsidRPr="00E243AB" w:rsidP="00E243AB">
      <w:pPr>
        <w:pStyle w:val="AllowPageBreak"/>
      </w:pPr>
    </w:p>
    <w:p w:rsidR="00000000" w:rsidRPr="00E243AB" w:rsidP="00E243AB">
      <w:pPr>
        <w:pStyle w:val="Heading1"/>
      </w:pPr>
      <w:bookmarkStart w:id="10" w:name="O_1124930"/>
      <w:bookmarkEnd w:id="10"/>
      <w:r w:rsidRPr="00E243AB">
        <w:t>Knowledge Evidence</w:t>
      </w:r>
    </w:p>
    <w:p w:rsidR="00000000" w:rsidRPr="00E243AB" w:rsidP="00C82988">
      <w:pPr>
        <w:pStyle w:val="BodyText"/>
      </w:pPr>
      <w:r w:rsidRPr="00E243AB">
        <w:t>The candidate must be able to demonstrate knowledge to complete the tasks outlined in the elements, performance criteria and foundation skills of this unit, including knowledge of:</w:t>
      </w:r>
    </w:p>
    <w:p w:rsidR="00000000" w:rsidRPr="00E243AB" w:rsidP="00E243AB">
      <w:pPr>
        <w:pStyle w:val="ListBullet"/>
      </w:pPr>
      <w:r w:rsidRPr="00E243AB">
        <w:t>principles of effective advertising for different marke</w:t>
      </w:r>
      <w:r w:rsidRPr="00E243AB">
        <w:t>ts</w:t>
      </w:r>
    </w:p>
    <w:p w:rsidR="00000000" w:rsidRPr="00E243AB" w:rsidP="00E243AB">
      <w:pPr>
        <w:pStyle w:val="ListBullet"/>
      </w:pPr>
      <w:r w:rsidRPr="00E243AB">
        <w:t>contents of advertising briefs</w:t>
      </w:r>
    </w:p>
    <w:p w:rsidR="00000000" w:rsidRPr="00E243AB" w:rsidP="00E243AB">
      <w:pPr>
        <w:pStyle w:val="ListBullet"/>
      </w:pPr>
      <w:r w:rsidRPr="00E243AB">
        <w:t>ethical requirements relevant to the advertising industry</w:t>
      </w:r>
    </w:p>
    <w:p w:rsidR="00000000" w:rsidRPr="00E243AB" w:rsidP="00E243AB">
      <w:pPr>
        <w:pStyle w:val="ListBullet"/>
      </w:pPr>
      <w:r w:rsidRPr="00E243AB">
        <w:t>organisational products or services</w:t>
      </w:r>
    </w:p>
    <w:p w:rsidR="00000000" w:rsidRPr="00E243AB" w:rsidP="00E243AB">
      <w:pPr>
        <w:pStyle w:val="ListBullet"/>
      </w:pPr>
      <w:r w:rsidRPr="00E243AB">
        <w:t>principles and purposes of advertising, consumer behaviour, and influences on buyer behaviour</w:t>
      </w:r>
    </w:p>
    <w:p w:rsidR="00000000" w:rsidRPr="00E243AB" w:rsidP="00E243AB">
      <w:pPr>
        <w:pStyle w:val="ListBullet"/>
      </w:pPr>
      <w:r w:rsidRPr="00E243AB">
        <w:t>provisions of relevant legislation</w:t>
      </w:r>
      <w:r w:rsidRPr="00E243AB">
        <w:t>, codes of practice and national standards affecting business operations.</w:t>
      </w:r>
    </w:p>
    <w:p w:rsidR="00000000" w:rsidRPr="00E243AB" w:rsidP="00E243AB">
      <w:pPr>
        <w:pStyle w:val="AllowPageBreak"/>
      </w:pPr>
    </w:p>
    <w:p w:rsidR="00000000" w:rsidRPr="00E243AB" w:rsidP="00E243AB">
      <w:pPr>
        <w:pStyle w:val="Heading1"/>
      </w:pPr>
      <w:bookmarkStart w:id="11" w:name="O_1124929"/>
      <w:bookmarkEnd w:id="11"/>
      <w:r w:rsidRPr="00E243AB">
        <w:t>Assessment Conditions</w:t>
      </w:r>
    </w:p>
    <w:p w:rsidR="00000000" w:rsidRPr="00E243AB" w:rsidP="00C82988">
      <w:pPr>
        <w:pStyle w:val="BodyText"/>
      </w:pPr>
      <w:r w:rsidRPr="00E243AB">
        <w:t>Skills in this unit must be demonstrated in a workplace or simulated environment where the conditions are typical of those in a working envir</w:t>
      </w:r>
      <w:r w:rsidRPr="00E243AB">
        <w:t xml:space="preserve">onment in this industry. </w:t>
      </w:r>
    </w:p>
    <w:p w:rsidR="00000000" w:rsidRPr="00E243AB" w:rsidP="00C82988">
      <w:pPr>
        <w:pStyle w:val="BodyText"/>
      </w:pPr>
      <w:r w:rsidRPr="00E243AB">
        <w:t>This includes access to:</w:t>
      </w:r>
    </w:p>
    <w:p w:rsidR="00000000" w:rsidRPr="00E243AB" w:rsidP="00E243AB">
      <w:pPr>
        <w:pStyle w:val="ListBullet"/>
      </w:pPr>
      <w:r w:rsidRPr="00E243AB">
        <w:t xml:space="preserve">legislation and codes of practice for advertising campaigns </w:t>
      </w:r>
    </w:p>
    <w:p w:rsidR="00000000" w:rsidRPr="00E243AB" w:rsidP="00E243AB">
      <w:pPr>
        <w:pStyle w:val="ListBullet"/>
      </w:pPr>
      <w:r w:rsidRPr="00E243AB">
        <w:t xml:space="preserve">organisational policies and procedures on advertising campaigns </w:t>
      </w:r>
    </w:p>
    <w:p w:rsidR="00000000" w:rsidRPr="00E243AB" w:rsidP="00E243AB">
      <w:pPr>
        <w:pStyle w:val="ListBullet"/>
      </w:pPr>
      <w:r w:rsidRPr="00E243AB">
        <w:t>business technology for developing advertising campaigns.</w:t>
      </w:r>
    </w:p>
    <w:p w:rsidR="00000000" w:rsidRPr="00E243AB" w:rsidP="00E243AB">
      <w:pPr>
        <w:pStyle w:val="BodyText"/>
      </w:pPr>
    </w:p>
    <w:p w:rsidR="00000000" w:rsidRPr="00E243AB" w:rsidP="00C82988">
      <w:pPr>
        <w:pStyle w:val="BodyText"/>
      </w:pPr>
      <w:r w:rsidRPr="00E243AB">
        <w:t>Assessors of this u</w:t>
      </w:r>
      <w:r w:rsidRPr="00E243AB">
        <w:t>nit must satisfy the requirements for assessors in applicable vocational education and training legislation, frameworks and/or standards.</w:t>
      </w:r>
    </w:p>
    <w:p w:rsidR="00000000" w:rsidRPr="00E243AB" w:rsidP="00E243AB">
      <w:pPr>
        <w:pStyle w:val="Heading1"/>
      </w:pPr>
      <w:bookmarkStart w:id="12" w:name="O_1124927"/>
      <w:bookmarkEnd w:id="12"/>
      <w:r w:rsidRPr="00E243AB">
        <w:t>Links</w:t>
      </w:r>
    </w:p>
    <w:p w:rsidR="00000000" w:rsidRPr="00E243AB" w:rsidP="00C82988">
      <w:pPr>
        <w:pStyle w:val="BodyText"/>
      </w:pPr>
      <w:r w:rsidRPr="00E243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0C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43AB" w:rsidP="00E243AB"/>
    <w:sectPr w:rsidSect="00E243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 w:rsidRPr="00C82988" w:rsidP="00C82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88" w:rsidP="00E24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988" w:rsidP="00E24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2988" w:rsidP="00E243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 w:rsidP="00E24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2988">
      <w:t>Approved</w:t>
    </w:r>
    <w:r w:rsidR="00C829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29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2988">
      <w:rPr>
        <w:noProof/>
      </w:rPr>
      <w:t>4</w:t>
    </w:r>
    <w:r>
      <w:rPr>
        <w:noProof/>
      </w:rPr>
      <w:fldChar w:fldCharType="end"/>
    </w:r>
  </w:p>
  <w:p w:rsidR="00E243AB" w:rsidP="00E24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29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2988">
      <w:t>Future Skills Organisation</w:t>
    </w:r>
    <w:r w:rsidR="00C82988">
      <w:fldChar w:fldCharType="end"/>
    </w:r>
  </w:p>
  <w:p w:rsidR="00E243AB" w:rsidP="00E24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3AB" w:rsidRPr="00C82988" w:rsidP="00C82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88" w:rsidRPr="002D2AF8" w:rsidP="00E24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BSBMKG626 Develop advertising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2988" w:rsidP="00E243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AB" w:rsidRPr="002D2AF8" w:rsidP="00E24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2988">
      <w:t>BSBMKG626 Develop advertising campaigns</w:t>
    </w:r>
    <w:r w:rsidR="00C829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2988">
      <w:rPr>
        <w:noProof/>
      </w:rPr>
      <w:t>2 March 2025</w:t>
    </w:r>
    <w:r>
      <w:fldChar w:fldCharType="end"/>
    </w:r>
  </w:p>
  <w:p w:rsidR="00E243AB" w:rsidP="00E24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C64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E494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3AB"/>
  </w:style>
  <w:style w:type="character" w:customStyle="1" w:styleId="Heading1Char">
    <w:name w:val="Heading 1 Char"/>
    <w:basedOn w:val="DefaultParagraphFont"/>
    <w:link w:val="Heading1"/>
    <w:rsid w:val="00E24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3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43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3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3AB"/>
    <w:rPr>
      <w:b/>
      <w:spacing w:val="0"/>
    </w:rPr>
  </w:style>
  <w:style w:type="character" w:styleId="Emphasis">
    <w:name w:val="Emphasis"/>
    <w:basedOn w:val="DefaultParagraphFont"/>
    <w:qFormat/>
    <w:rsid w:val="00E243AB"/>
    <w:rPr>
      <w:i/>
    </w:rPr>
  </w:style>
  <w:style w:type="paragraph" w:customStyle="1" w:styleId="SuperHeading">
    <w:name w:val="SuperHeading"/>
    <w:basedOn w:val="Normal"/>
    <w:rsid w:val="00E24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3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4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3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3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3AB"/>
  </w:style>
  <w:style w:type="paragraph" w:styleId="TableofFigures">
    <w:name w:val="table of figures"/>
    <w:basedOn w:val="Normal"/>
    <w:next w:val="Normal"/>
    <w:semiHidden/>
    <w:rsid w:val="00E24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3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3AB"/>
    <w:rPr>
      <w:rFonts w:ascii="Wingdings" w:hAnsi="Wingdings"/>
    </w:rPr>
  </w:style>
  <w:style w:type="paragraph" w:customStyle="1" w:styleId="TableHeading">
    <w:name w:val="Table Heading"/>
    <w:basedOn w:val="HeadingBase"/>
    <w:rsid w:val="00E24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3AB"/>
    <w:rPr>
      <w:color w:val="0033CC"/>
      <w:u w:val="none"/>
    </w:rPr>
  </w:style>
  <w:style w:type="paragraph" w:customStyle="1" w:styleId="BodyTextRight">
    <w:name w:val="Body Text Right"/>
    <w:basedOn w:val="BodyText"/>
    <w:rsid w:val="00E24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3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3AB"/>
    <w:rPr>
      <w:sz w:val="32"/>
    </w:rPr>
  </w:style>
  <w:style w:type="paragraph" w:customStyle="1" w:styleId="HeadingProcedure">
    <w:name w:val="Heading Procedure"/>
    <w:basedOn w:val="HeadingBase"/>
    <w:next w:val="Normal"/>
    <w:rsid w:val="00E24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3AB"/>
    <w:pPr>
      <w:spacing w:before="60" w:after="60"/>
    </w:pPr>
  </w:style>
  <w:style w:type="paragraph" w:styleId="ListContinue">
    <w:name w:val="List Continue"/>
    <w:basedOn w:val="List"/>
    <w:rsid w:val="00E243AB"/>
    <w:pPr>
      <w:ind w:firstLine="0"/>
    </w:pPr>
  </w:style>
  <w:style w:type="paragraph" w:customStyle="1" w:styleId="ListNote">
    <w:name w:val="List Note"/>
    <w:basedOn w:val="List"/>
    <w:rsid w:val="00E24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3AB"/>
    <w:rPr>
      <w:rFonts w:ascii="Courier New" w:hAnsi="Courier New"/>
    </w:rPr>
  </w:style>
  <w:style w:type="paragraph" w:customStyle="1" w:styleId="NoteBullet">
    <w:name w:val="Note Bullet"/>
    <w:basedOn w:val="Note"/>
    <w:rsid w:val="00E24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3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3AB"/>
    <w:rPr>
      <w:b/>
      <w:smallCaps/>
    </w:rPr>
  </w:style>
  <w:style w:type="paragraph" w:customStyle="1" w:styleId="TableListNumber">
    <w:name w:val="Table List Number"/>
    <w:basedOn w:val="ListNumber"/>
    <w:rsid w:val="00E24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3AB"/>
    <w:pPr>
      <w:numPr>
        <w:numId w:val="8"/>
      </w:numPr>
    </w:pPr>
  </w:style>
  <w:style w:type="paragraph" w:customStyle="1" w:styleId="ListAlpha2">
    <w:name w:val="List Alpha 2"/>
    <w:basedOn w:val="List2"/>
    <w:rsid w:val="00E243AB"/>
    <w:pPr>
      <w:numPr>
        <w:numId w:val="7"/>
      </w:numPr>
    </w:pPr>
  </w:style>
  <w:style w:type="paragraph" w:styleId="List2">
    <w:name w:val="List 2"/>
    <w:basedOn w:val="BodyText"/>
    <w:rsid w:val="00E24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3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3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3AB"/>
    <w:pPr>
      <w:numPr>
        <w:numId w:val="3"/>
      </w:numPr>
    </w:pPr>
  </w:style>
  <w:style w:type="paragraph" w:styleId="ListContinue2">
    <w:name w:val="List Continue 2"/>
    <w:basedOn w:val="List2"/>
    <w:rsid w:val="00E243AB"/>
    <w:pPr>
      <w:ind w:firstLine="0"/>
    </w:pPr>
  </w:style>
  <w:style w:type="paragraph" w:styleId="ListContinue3">
    <w:name w:val="List Continue 3"/>
    <w:basedOn w:val="List3"/>
    <w:rsid w:val="00E243AB"/>
    <w:pPr>
      <w:ind w:left="1021" w:firstLine="0"/>
    </w:pPr>
  </w:style>
  <w:style w:type="paragraph" w:styleId="ListContinue4">
    <w:name w:val="List Continue 4"/>
    <w:basedOn w:val="List4"/>
    <w:rsid w:val="00E243AB"/>
    <w:pPr>
      <w:ind w:firstLine="0"/>
    </w:pPr>
  </w:style>
  <w:style w:type="paragraph" w:styleId="ListContinue5">
    <w:name w:val="List Continue 5"/>
    <w:basedOn w:val="List5"/>
    <w:rsid w:val="00E243AB"/>
    <w:pPr>
      <w:ind w:firstLine="0"/>
    </w:pPr>
  </w:style>
  <w:style w:type="paragraph" w:styleId="ListNumber3">
    <w:name w:val="List Number 3"/>
    <w:basedOn w:val="List3"/>
    <w:rsid w:val="00E243AB"/>
    <w:pPr>
      <w:numPr>
        <w:numId w:val="4"/>
      </w:numPr>
    </w:pPr>
  </w:style>
  <w:style w:type="paragraph" w:styleId="ListNumber4">
    <w:name w:val="List Number 4"/>
    <w:basedOn w:val="List4"/>
    <w:rsid w:val="00E243AB"/>
    <w:pPr>
      <w:numPr>
        <w:numId w:val="5"/>
      </w:numPr>
    </w:pPr>
  </w:style>
  <w:style w:type="paragraph" w:styleId="ListNumber5">
    <w:name w:val="List Number 5"/>
    <w:basedOn w:val="List5"/>
    <w:rsid w:val="00E243AB"/>
    <w:pPr>
      <w:numPr>
        <w:numId w:val="6"/>
      </w:numPr>
    </w:pPr>
  </w:style>
  <w:style w:type="paragraph" w:styleId="BlockText">
    <w:name w:val="Block Text"/>
    <w:basedOn w:val="Normal"/>
    <w:rsid w:val="00E24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3AB"/>
    <w:rPr>
      <w:sz w:val="16"/>
      <w:vertAlign w:val="superscript"/>
    </w:rPr>
  </w:style>
  <w:style w:type="character" w:customStyle="1" w:styleId="Symbols">
    <w:name w:val="Symbols"/>
    <w:basedOn w:val="DefaultParagraphFont"/>
    <w:rsid w:val="00E243AB"/>
    <w:rPr>
      <w:rFonts w:ascii="Symbol" w:hAnsi="Symbol"/>
    </w:rPr>
  </w:style>
  <w:style w:type="character" w:customStyle="1" w:styleId="MenuOptions">
    <w:name w:val="Menu Options"/>
    <w:basedOn w:val="DefaultParagraphFont"/>
    <w:rsid w:val="00E24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3AB"/>
    <w:rPr>
      <w:b/>
    </w:rPr>
  </w:style>
  <w:style w:type="character" w:customStyle="1" w:styleId="Underlined">
    <w:name w:val="Underlined"/>
    <w:basedOn w:val="DefaultParagraphFont"/>
    <w:rsid w:val="00E243AB"/>
    <w:rPr>
      <w:u w:val="single"/>
    </w:rPr>
  </w:style>
  <w:style w:type="paragraph" w:customStyle="1" w:styleId="TableBodyTextRight">
    <w:name w:val="Table Body Text Right"/>
    <w:basedOn w:val="TableBodyText"/>
    <w:rsid w:val="00E24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3AB"/>
    <w:rPr>
      <w:sz w:val="18"/>
    </w:rPr>
  </w:style>
  <w:style w:type="paragraph" w:customStyle="1" w:styleId="BodySmallRight">
    <w:name w:val="Body Small Right"/>
    <w:basedOn w:val="BodyTextRight"/>
    <w:rsid w:val="00E243AB"/>
    <w:rPr>
      <w:sz w:val="18"/>
      <w:szCs w:val="18"/>
    </w:rPr>
  </w:style>
  <w:style w:type="paragraph" w:customStyle="1" w:styleId="MarginEdition">
    <w:name w:val="Margin Edition"/>
    <w:basedOn w:val="MarginNote"/>
    <w:rsid w:val="00E24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3AB"/>
    <w:rPr>
      <w:sz w:val="2"/>
      <w:szCs w:val="2"/>
    </w:rPr>
  </w:style>
  <w:style w:type="character" w:customStyle="1" w:styleId="Small">
    <w:name w:val="Small"/>
    <w:basedOn w:val="DefaultParagraphFont"/>
    <w:rsid w:val="00E243AB"/>
    <w:rPr>
      <w:sz w:val="16"/>
    </w:rPr>
  </w:style>
  <w:style w:type="paragraph" w:customStyle="1" w:styleId="WideTable">
    <w:name w:val="Wide Table"/>
    <w:basedOn w:val="Normal"/>
    <w:rsid w:val="00E24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3AB"/>
  </w:style>
  <w:style w:type="paragraph" w:styleId="Quote">
    <w:name w:val="Quote"/>
    <w:basedOn w:val="Heading1"/>
    <w:link w:val="QuoteChar"/>
    <w:qFormat/>
    <w:rsid w:val="00E24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3AB"/>
    <w:pPr>
      <w:pageBreakBefore/>
    </w:pPr>
  </w:style>
  <w:style w:type="paragraph" w:customStyle="1" w:styleId="Border">
    <w:name w:val="Border"/>
    <w:basedOn w:val="Normal"/>
    <w:qFormat/>
    <w:rsid w:val="00E24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3AB"/>
    <w:rPr>
      <w:u w:val="single"/>
    </w:rPr>
  </w:style>
  <w:style w:type="character" w:customStyle="1" w:styleId="BoldandItalics">
    <w:name w:val="Bold and Italics"/>
    <w:qFormat/>
    <w:rsid w:val="00E243AB"/>
    <w:rPr>
      <w:b/>
      <w:i/>
      <w:u w:val="none"/>
    </w:rPr>
  </w:style>
  <w:style w:type="paragraph" w:styleId="BalloonText">
    <w:name w:val="Balloon Text"/>
    <w:basedOn w:val="Normal"/>
    <w:link w:val="BalloonTextChar"/>
    <w:rsid w:val="00E24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3AB"/>
    <w:pPr>
      <w:spacing w:before="0" w:after="0"/>
    </w:pPr>
  </w:style>
  <w:style w:type="paragraph" w:customStyle="1" w:styleId="BodyTextBold">
    <w:name w:val="Body Text Bold"/>
    <w:basedOn w:val="BodyText"/>
    <w:qFormat/>
    <w:rsid w:val="00E243AB"/>
    <w:rPr>
      <w:b/>
    </w:rPr>
  </w:style>
  <w:style w:type="character" w:styleId="Hyperlink">
    <w:name w:val="Hyperlink"/>
    <w:basedOn w:val="DefaultParagraphFont"/>
    <w:uiPriority w:val="99"/>
    <w:unhideWhenUsed/>
    <w:rsid w:val="00C82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4959</Characters>
  <Application>Microsoft Office Word</Application>
  <DocSecurity>0</DocSecurity>
  <Lines>154</Lines>
  <Paragraphs>99</Paragraphs>
  <ScaleCrop>false</ScaleCrop>
  <Company>Author-it Software Corporation Ltd.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BSBMKG626 Develop advertising campaigns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