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3C8" w:rsidP="00312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BSBMKG624 Manage market research</w:t>
      </w:r>
      <w:r>
        <w:fldChar w:fldCharType="end"/>
      </w:r>
    </w:p>
    <w:p w:rsidR="003123C8" w:rsidP="003123C8">
      <w:pPr>
        <w:pStyle w:val="Version"/>
        <w:sectPr w:rsidSect="00251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525" w:rsidP="00251525">
      <w:pPr>
        <w:pStyle w:val="SuperHeading"/>
      </w:pPr>
      <w:r w:rsidRPr="00251525">
        <w:t>Assessment Requirements for BSBMKG624 Manage market research</w:t>
      </w:r>
    </w:p>
    <w:p w:rsidR="00000000" w:rsidRPr="00251525" w:rsidP="00251525">
      <w:pPr>
        <w:pStyle w:val="Heading1"/>
      </w:pPr>
      <w:bookmarkStart w:id="1" w:name="O_1124896"/>
      <w:bookmarkEnd w:id="1"/>
      <w:r w:rsidRPr="0025152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15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25" w:rsidP="00251525">
            <w:pPr>
              <w:pStyle w:val="BodyText"/>
            </w:pPr>
            <w:r w:rsidRPr="00251525">
              <w:rPr>
                <w:rStyle w:val="SpecialBold"/>
              </w:rPr>
              <w:t>Release</w:t>
            </w:r>
            <w:r w:rsidRPr="002515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25">
            <w:pPr>
              <w:pStyle w:val="BodyText"/>
              <w:rPr>
                <w:lang w:val="en-NZ"/>
              </w:rPr>
            </w:pPr>
            <w:r w:rsidRPr="00251525">
              <w:rPr>
                <w:rStyle w:val="SpecialBold"/>
              </w:rPr>
              <w:t>Comments</w:t>
            </w:r>
            <w:r w:rsidRPr="00251525">
              <w:t> </w:t>
            </w:r>
          </w:p>
        </w:tc>
      </w:tr>
      <w:tr w:rsidTr="002515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25">
            <w:pPr>
              <w:pStyle w:val="BodyText"/>
              <w:rPr>
                <w:lang w:val="en-NZ"/>
              </w:rPr>
            </w:pPr>
            <w:r w:rsidRPr="002515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25" w:rsidP="00251525">
            <w:pPr>
              <w:pStyle w:val="BodyText"/>
            </w:pPr>
            <w:r w:rsidRPr="00251525">
              <w:t>This version first released with BSB Business Services Training Package Version 7.0.</w:t>
            </w:r>
          </w:p>
        </w:tc>
      </w:tr>
    </w:tbl>
    <w:p w:rsidR="00000000" w:rsidRPr="00251525" w:rsidP="00251525">
      <w:pPr>
        <w:pStyle w:val="BodyText"/>
      </w:pPr>
    </w:p>
    <w:p w:rsidR="00000000" w:rsidRPr="00251525" w:rsidP="00251525">
      <w:pPr>
        <w:pStyle w:val="AllowPageBreak"/>
      </w:pPr>
    </w:p>
    <w:p w:rsidR="00000000" w:rsidRPr="00251525" w:rsidP="00251525">
      <w:pPr>
        <w:pStyle w:val="Heading1"/>
      </w:pPr>
      <w:bookmarkStart w:id="2" w:name="O_1124899"/>
      <w:bookmarkEnd w:id="2"/>
      <w:r w:rsidRPr="00251525">
        <w:t>Performance Evidence</w:t>
      </w:r>
    </w:p>
    <w:p w:rsidR="00000000" w:rsidRPr="00251525" w:rsidP="003123C8">
      <w:pPr>
        <w:pStyle w:val="BodyText"/>
      </w:pPr>
      <w:r w:rsidRPr="00251525">
        <w:t>The candidate must demonstrate the ability to complete the t</w:t>
      </w:r>
      <w:r w:rsidRPr="00251525">
        <w:t>asks outlined in the elements, performance criteria and foundation skills of this unit, including evidence of the ability to:</w:t>
      </w:r>
    </w:p>
    <w:p w:rsidR="00000000" w:rsidRPr="00251525" w:rsidP="00251525">
      <w:pPr>
        <w:pStyle w:val="ListBullet"/>
      </w:pPr>
      <w:r w:rsidRPr="00251525">
        <w:t xml:space="preserve">prepare, manage, implement and evaluate at least one market research plan, including: </w:t>
      </w:r>
    </w:p>
    <w:p w:rsidR="00000000" w:rsidRPr="00251525" w:rsidP="00251525">
      <w:pPr>
        <w:pStyle w:val="ListBullet2"/>
      </w:pPr>
      <w:r w:rsidRPr="00251525">
        <w:t>developing specifications for research co</w:t>
      </w:r>
      <w:r w:rsidRPr="00251525">
        <w:t xml:space="preserve">mponents, outsourced to external consultants </w:t>
      </w:r>
    </w:p>
    <w:p w:rsidR="00000000" w:rsidRPr="00251525" w:rsidP="00251525">
      <w:pPr>
        <w:pStyle w:val="ListBullet2"/>
      </w:pPr>
      <w:r w:rsidRPr="00251525">
        <w:t>managing market research activities according to organisational policy and procedures</w:t>
      </w:r>
    </w:p>
    <w:p w:rsidR="00000000" w:rsidRPr="00251525" w:rsidP="00251525">
      <w:pPr>
        <w:pStyle w:val="ListBullet2"/>
      </w:pPr>
      <w:r w:rsidRPr="00251525">
        <w:t>evaluating research processes and findings against relevant market research project plan and work plans</w:t>
      </w:r>
    </w:p>
    <w:p w:rsidR="00000000" w:rsidRPr="00251525" w:rsidP="00251525">
      <w:pPr>
        <w:pStyle w:val="ListBullet2"/>
      </w:pPr>
      <w:r w:rsidRPr="00251525">
        <w:t>preparing and presenting a report on market research findings.</w:t>
      </w:r>
    </w:p>
    <w:p w:rsidR="00000000" w:rsidRPr="00251525" w:rsidP="00251525">
      <w:pPr>
        <w:pStyle w:val="AllowPageBreak"/>
      </w:pPr>
    </w:p>
    <w:p w:rsidR="00000000" w:rsidRPr="00251525" w:rsidP="00251525">
      <w:pPr>
        <w:pStyle w:val="Heading1"/>
      </w:pPr>
      <w:bookmarkStart w:id="3" w:name="O_1124898"/>
      <w:bookmarkEnd w:id="3"/>
      <w:r w:rsidRPr="00251525">
        <w:t>Knowledge Evidence</w:t>
      </w:r>
    </w:p>
    <w:p w:rsidR="00000000" w:rsidRPr="00251525" w:rsidP="003123C8">
      <w:pPr>
        <w:pStyle w:val="BodyText"/>
      </w:pPr>
      <w:r w:rsidRPr="00251525">
        <w:t>The candidate must be able to demonstrate knowledge to complete the tasks outlined in the elements, performance criteria and foundation skills of this unit</w:t>
      </w:r>
      <w:r w:rsidRPr="00251525">
        <w:t>, including knowledge of:</w:t>
      </w:r>
    </w:p>
    <w:p w:rsidR="00000000" w:rsidRPr="00251525" w:rsidP="00251525">
      <w:pPr>
        <w:pStyle w:val="ListBullet"/>
      </w:pPr>
      <w:r w:rsidRPr="00251525">
        <w:t>principles and practices of market research including:</w:t>
      </w:r>
    </w:p>
    <w:p w:rsidR="00000000" w:rsidRPr="00251525" w:rsidP="00251525">
      <w:pPr>
        <w:pStyle w:val="ListBullet2"/>
      </w:pPr>
      <w:r w:rsidRPr="00251525">
        <w:t>data processing methods and data analysis techniques</w:t>
      </w:r>
    </w:p>
    <w:p w:rsidR="00000000" w:rsidRPr="00251525" w:rsidP="00251525">
      <w:pPr>
        <w:pStyle w:val="ListBullet2"/>
      </w:pPr>
      <w:r w:rsidRPr="00251525">
        <w:t>project design to meet given budgets and other resource constraints</w:t>
      </w:r>
    </w:p>
    <w:p w:rsidR="00000000" w:rsidRPr="00251525" w:rsidP="00251525">
      <w:pPr>
        <w:pStyle w:val="ListBullet2"/>
      </w:pPr>
      <w:r w:rsidRPr="00251525">
        <w:t>qualitative and quantitative research</w:t>
      </w:r>
    </w:p>
    <w:p w:rsidR="00000000" w:rsidRPr="00251525" w:rsidP="00251525">
      <w:pPr>
        <w:pStyle w:val="ListBullet2"/>
      </w:pPr>
      <w:r w:rsidRPr="00251525">
        <w:t>sample design</w:t>
      </w:r>
    </w:p>
    <w:p w:rsidR="00000000" w:rsidRPr="00251525" w:rsidP="00251525">
      <w:pPr>
        <w:pStyle w:val="ListBullet2"/>
      </w:pPr>
      <w:r w:rsidRPr="00251525">
        <w:t>development and application of hypotheses</w:t>
      </w:r>
    </w:p>
    <w:p w:rsidR="00000000" w:rsidRPr="00251525" w:rsidP="00251525">
      <w:pPr>
        <w:pStyle w:val="ListBullet2"/>
      </w:pPr>
      <w:r w:rsidRPr="00251525">
        <w:t>role of research in enterprise development</w:t>
      </w:r>
    </w:p>
    <w:p w:rsidR="00000000" w:rsidRPr="00251525" w:rsidP="00251525">
      <w:pPr>
        <w:pStyle w:val="ListBullet2"/>
      </w:pPr>
      <w:r w:rsidRPr="00251525">
        <w:t>use of survey instruments</w:t>
      </w:r>
    </w:p>
    <w:p w:rsidR="00000000" w:rsidRPr="00251525" w:rsidP="00251525">
      <w:pPr>
        <w:pStyle w:val="ListBullet"/>
      </w:pPr>
      <w:r w:rsidRPr="00251525">
        <w:t>project management principles and practices, including:</w:t>
      </w:r>
    </w:p>
    <w:p w:rsidR="00000000" w:rsidRPr="00251525" w:rsidP="00251525">
      <w:pPr>
        <w:pStyle w:val="ListBullet2"/>
      </w:pPr>
      <w:r w:rsidRPr="00251525">
        <w:t>consultation and stakeholder involvement</w:t>
      </w:r>
    </w:p>
    <w:p w:rsidR="00000000" w:rsidRPr="00251525" w:rsidP="00251525">
      <w:pPr>
        <w:pStyle w:val="ListBullet2"/>
      </w:pPr>
      <w:r w:rsidRPr="00251525">
        <w:t>development of policies and procedures</w:t>
      </w:r>
    </w:p>
    <w:p w:rsidR="00000000" w:rsidRPr="00251525" w:rsidP="00251525">
      <w:pPr>
        <w:pStyle w:val="ListBullet2"/>
      </w:pPr>
      <w:r w:rsidRPr="00251525">
        <w:t>methods of action to ensure performance</w:t>
      </w:r>
    </w:p>
    <w:p w:rsidR="00000000" w:rsidRPr="00251525" w:rsidP="00251525">
      <w:pPr>
        <w:pStyle w:val="ListBullet2"/>
      </w:pPr>
      <w:r w:rsidRPr="00251525">
        <w:t>monitoring of timelines, budgets and other implementation plans</w:t>
      </w:r>
    </w:p>
    <w:p w:rsidR="00000000" w:rsidRPr="00251525" w:rsidP="00251525">
      <w:pPr>
        <w:pStyle w:val="ListBullet2"/>
      </w:pPr>
      <w:r w:rsidRPr="00251525">
        <w:t>organisational procedures for engagement of consultants</w:t>
      </w:r>
    </w:p>
    <w:p w:rsidR="00000000" w:rsidRPr="00251525" w:rsidP="00251525">
      <w:pPr>
        <w:pStyle w:val="ListBullet"/>
      </w:pPr>
      <w:r w:rsidRPr="00251525">
        <w:t>provisions of relevant legislation, codes of practice and national standards affecting market r</w:t>
      </w:r>
      <w:r w:rsidRPr="00251525">
        <w:t>esearch.</w:t>
      </w:r>
    </w:p>
    <w:p w:rsidR="00000000" w:rsidRPr="00251525" w:rsidP="00251525">
      <w:pPr>
        <w:pStyle w:val="AllowPageBreak"/>
      </w:pPr>
    </w:p>
    <w:p w:rsidR="00000000" w:rsidRPr="00251525" w:rsidP="00251525">
      <w:pPr>
        <w:pStyle w:val="Heading1"/>
      </w:pPr>
      <w:bookmarkStart w:id="4" w:name="O_1124897"/>
      <w:bookmarkEnd w:id="4"/>
      <w:r w:rsidRPr="00251525">
        <w:t>Assessment Conditions</w:t>
      </w:r>
    </w:p>
    <w:p w:rsidR="00000000" w:rsidRPr="00251525" w:rsidP="003123C8">
      <w:pPr>
        <w:pStyle w:val="BodyText"/>
      </w:pPr>
      <w:r w:rsidRPr="00251525">
        <w:t xml:space="preserve">Skills in this unit must be demonstrated in a workplace or simulated environment where the conditions are typical of those in a working environment in this industry. </w:t>
      </w:r>
    </w:p>
    <w:p w:rsidR="00000000" w:rsidRPr="00251525" w:rsidP="003123C8">
      <w:pPr>
        <w:pStyle w:val="BodyText"/>
      </w:pPr>
      <w:r w:rsidRPr="00251525">
        <w:t>This includes access to:</w:t>
      </w:r>
    </w:p>
    <w:p w:rsidR="00000000" w:rsidRPr="00251525" w:rsidP="00251525">
      <w:pPr>
        <w:pStyle w:val="ListBullet"/>
      </w:pPr>
      <w:r w:rsidRPr="00251525">
        <w:t>examples of p</w:t>
      </w:r>
      <w:r w:rsidRPr="00251525">
        <w:t>revious market research plans and exemplars of market research project specifications.</w:t>
      </w:r>
    </w:p>
    <w:p w:rsidR="00000000" w:rsidRPr="00251525" w:rsidP="00251525">
      <w:pPr>
        <w:pStyle w:val="BodyText"/>
      </w:pPr>
    </w:p>
    <w:p w:rsidR="00000000" w:rsidRPr="00251525" w:rsidP="003123C8">
      <w:pPr>
        <w:pStyle w:val="BodyText"/>
      </w:pPr>
      <w:r w:rsidRPr="00251525">
        <w:t>Assessors of this unit must satisfy the requirements for assessors in applicable vocational education and training legislation, frameworks and/or standards.</w:t>
      </w:r>
    </w:p>
    <w:p w:rsidR="00000000" w:rsidRPr="00251525" w:rsidP="00251525">
      <w:pPr>
        <w:pStyle w:val="Heading1"/>
      </w:pPr>
      <w:bookmarkStart w:id="5" w:name="O_1124895"/>
      <w:bookmarkEnd w:id="5"/>
      <w:r w:rsidRPr="00251525">
        <w:t>Links</w:t>
      </w:r>
    </w:p>
    <w:p w:rsidR="00000000" w:rsidRPr="00251525" w:rsidP="003123C8">
      <w:pPr>
        <w:pStyle w:val="BodyText"/>
      </w:pPr>
      <w:r w:rsidRPr="002515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4B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1525" w:rsidP="00251525"/>
    <w:sectPr w:rsidSect="00251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25" w:rsidRPr="003123C8" w:rsidP="00312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C8" w:rsidP="00251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3C8" w:rsidP="00251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23C8" w:rsidP="00251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525" w:rsidRPr="003123C8" w:rsidP="00312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C8" w:rsidRPr="002D2AF8" w:rsidP="00251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BSBMKG624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123C8" w:rsidP="00251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2E5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40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E0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525"/>
  </w:style>
  <w:style w:type="character" w:customStyle="1" w:styleId="Heading1Char">
    <w:name w:val="Heading 1 Char"/>
    <w:basedOn w:val="DefaultParagraphFont"/>
    <w:link w:val="Heading1"/>
    <w:rsid w:val="00251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5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525"/>
    <w:rPr>
      <w:b/>
      <w:spacing w:val="0"/>
    </w:rPr>
  </w:style>
  <w:style w:type="paragraph" w:styleId="ListBullet2">
    <w:name w:val="List Bullet 2"/>
    <w:basedOn w:val="List2"/>
    <w:rsid w:val="002515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1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525"/>
    <w:rPr>
      <w:i/>
    </w:rPr>
  </w:style>
  <w:style w:type="paragraph" w:styleId="Caption">
    <w:name w:val="caption"/>
    <w:basedOn w:val="BodyText"/>
    <w:next w:val="Normal"/>
    <w:qFormat/>
    <w:rsid w:val="00251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525"/>
  </w:style>
  <w:style w:type="paragraph" w:styleId="TableofFigures">
    <w:name w:val="table of figures"/>
    <w:basedOn w:val="Normal"/>
    <w:next w:val="Normal"/>
    <w:semiHidden/>
    <w:rsid w:val="00251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5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525"/>
    <w:rPr>
      <w:rFonts w:ascii="Wingdings" w:hAnsi="Wingdings"/>
    </w:rPr>
  </w:style>
  <w:style w:type="paragraph" w:customStyle="1" w:styleId="TableHeading">
    <w:name w:val="Table Heading"/>
    <w:basedOn w:val="HeadingBase"/>
    <w:rsid w:val="00251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525"/>
    <w:rPr>
      <w:color w:val="0033CC"/>
      <w:u w:val="none"/>
    </w:rPr>
  </w:style>
  <w:style w:type="paragraph" w:customStyle="1" w:styleId="BodyTextRight">
    <w:name w:val="Body Text Right"/>
    <w:basedOn w:val="BodyText"/>
    <w:rsid w:val="00251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5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525"/>
    <w:rPr>
      <w:sz w:val="32"/>
    </w:rPr>
  </w:style>
  <w:style w:type="paragraph" w:customStyle="1" w:styleId="HeadingProcedure">
    <w:name w:val="Heading Procedure"/>
    <w:basedOn w:val="HeadingBase"/>
    <w:next w:val="Normal"/>
    <w:rsid w:val="00251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525"/>
    <w:pPr>
      <w:spacing w:before="60" w:after="60"/>
    </w:pPr>
  </w:style>
  <w:style w:type="paragraph" w:styleId="ListContinue">
    <w:name w:val="List Continue"/>
    <w:basedOn w:val="List"/>
    <w:rsid w:val="00251525"/>
    <w:pPr>
      <w:ind w:firstLine="0"/>
    </w:pPr>
  </w:style>
  <w:style w:type="paragraph" w:customStyle="1" w:styleId="ListNote">
    <w:name w:val="List Note"/>
    <w:basedOn w:val="List"/>
    <w:rsid w:val="00251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525"/>
    <w:rPr>
      <w:rFonts w:ascii="Courier New" w:hAnsi="Courier New"/>
    </w:rPr>
  </w:style>
  <w:style w:type="paragraph" w:customStyle="1" w:styleId="NoteBullet">
    <w:name w:val="Note Bullet"/>
    <w:basedOn w:val="Note"/>
    <w:rsid w:val="00251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525"/>
    <w:rPr>
      <w:b/>
      <w:smallCaps/>
    </w:rPr>
  </w:style>
  <w:style w:type="paragraph" w:customStyle="1" w:styleId="TableListNumber">
    <w:name w:val="Table List Number"/>
    <w:basedOn w:val="ListNumber"/>
    <w:rsid w:val="00251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525"/>
    <w:pPr>
      <w:numPr>
        <w:numId w:val="9"/>
      </w:numPr>
    </w:pPr>
  </w:style>
  <w:style w:type="paragraph" w:customStyle="1" w:styleId="ListAlpha2">
    <w:name w:val="List Alpha 2"/>
    <w:basedOn w:val="List2"/>
    <w:rsid w:val="00251525"/>
    <w:pPr>
      <w:numPr>
        <w:numId w:val="8"/>
      </w:numPr>
    </w:pPr>
  </w:style>
  <w:style w:type="paragraph" w:styleId="List2">
    <w:name w:val="List 2"/>
    <w:basedOn w:val="BodyText"/>
    <w:rsid w:val="00251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5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525"/>
    <w:pPr>
      <w:numPr>
        <w:numId w:val="4"/>
      </w:numPr>
    </w:pPr>
  </w:style>
  <w:style w:type="paragraph" w:styleId="ListContinue2">
    <w:name w:val="List Continue 2"/>
    <w:basedOn w:val="List2"/>
    <w:rsid w:val="00251525"/>
    <w:pPr>
      <w:ind w:firstLine="0"/>
    </w:pPr>
  </w:style>
  <w:style w:type="paragraph" w:styleId="ListContinue3">
    <w:name w:val="List Continue 3"/>
    <w:basedOn w:val="List3"/>
    <w:rsid w:val="00251525"/>
    <w:pPr>
      <w:ind w:left="1021" w:firstLine="0"/>
    </w:pPr>
  </w:style>
  <w:style w:type="paragraph" w:styleId="ListContinue4">
    <w:name w:val="List Continue 4"/>
    <w:basedOn w:val="List4"/>
    <w:rsid w:val="00251525"/>
    <w:pPr>
      <w:ind w:firstLine="0"/>
    </w:pPr>
  </w:style>
  <w:style w:type="paragraph" w:styleId="ListContinue5">
    <w:name w:val="List Continue 5"/>
    <w:basedOn w:val="List5"/>
    <w:rsid w:val="00251525"/>
    <w:pPr>
      <w:ind w:firstLine="0"/>
    </w:pPr>
  </w:style>
  <w:style w:type="paragraph" w:styleId="ListNumber3">
    <w:name w:val="List Number 3"/>
    <w:basedOn w:val="List3"/>
    <w:rsid w:val="00251525"/>
    <w:pPr>
      <w:numPr>
        <w:numId w:val="5"/>
      </w:numPr>
    </w:pPr>
  </w:style>
  <w:style w:type="paragraph" w:styleId="ListNumber4">
    <w:name w:val="List Number 4"/>
    <w:basedOn w:val="List4"/>
    <w:rsid w:val="00251525"/>
    <w:pPr>
      <w:numPr>
        <w:numId w:val="6"/>
      </w:numPr>
    </w:pPr>
  </w:style>
  <w:style w:type="paragraph" w:styleId="ListNumber5">
    <w:name w:val="List Number 5"/>
    <w:basedOn w:val="List5"/>
    <w:rsid w:val="00251525"/>
    <w:pPr>
      <w:numPr>
        <w:numId w:val="7"/>
      </w:numPr>
    </w:pPr>
  </w:style>
  <w:style w:type="paragraph" w:styleId="BlockText">
    <w:name w:val="Block Text"/>
    <w:basedOn w:val="Normal"/>
    <w:rsid w:val="00251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525"/>
    <w:rPr>
      <w:sz w:val="16"/>
      <w:vertAlign w:val="superscript"/>
    </w:rPr>
  </w:style>
  <w:style w:type="character" w:customStyle="1" w:styleId="Symbols">
    <w:name w:val="Symbols"/>
    <w:basedOn w:val="DefaultParagraphFont"/>
    <w:rsid w:val="00251525"/>
    <w:rPr>
      <w:rFonts w:ascii="Symbol" w:hAnsi="Symbol"/>
    </w:rPr>
  </w:style>
  <w:style w:type="character" w:customStyle="1" w:styleId="MenuOptions">
    <w:name w:val="Menu Options"/>
    <w:basedOn w:val="DefaultParagraphFont"/>
    <w:rsid w:val="00251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525"/>
    <w:rPr>
      <w:b/>
    </w:rPr>
  </w:style>
  <w:style w:type="character" w:customStyle="1" w:styleId="Underlined">
    <w:name w:val="Underlined"/>
    <w:basedOn w:val="DefaultParagraphFont"/>
    <w:rsid w:val="00251525"/>
    <w:rPr>
      <w:u w:val="single"/>
    </w:rPr>
  </w:style>
  <w:style w:type="paragraph" w:customStyle="1" w:styleId="TableBodyTextRight">
    <w:name w:val="Table Body Text Right"/>
    <w:basedOn w:val="TableBodyText"/>
    <w:rsid w:val="00251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525"/>
    <w:rPr>
      <w:sz w:val="18"/>
    </w:rPr>
  </w:style>
  <w:style w:type="paragraph" w:customStyle="1" w:styleId="BodySmallRight">
    <w:name w:val="Body Small Right"/>
    <w:basedOn w:val="BodyTextRight"/>
    <w:rsid w:val="00251525"/>
    <w:rPr>
      <w:sz w:val="18"/>
      <w:szCs w:val="18"/>
    </w:rPr>
  </w:style>
  <w:style w:type="paragraph" w:customStyle="1" w:styleId="MarginEdition">
    <w:name w:val="Margin Edition"/>
    <w:basedOn w:val="MarginNote"/>
    <w:rsid w:val="00251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525"/>
    <w:rPr>
      <w:sz w:val="2"/>
      <w:szCs w:val="2"/>
    </w:rPr>
  </w:style>
  <w:style w:type="character" w:customStyle="1" w:styleId="Small">
    <w:name w:val="Small"/>
    <w:basedOn w:val="DefaultParagraphFont"/>
    <w:rsid w:val="00251525"/>
    <w:rPr>
      <w:sz w:val="16"/>
    </w:rPr>
  </w:style>
  <w:style w:type="paragraph" w:customStyle="1" w:styleId="WideTable">
    <w:name w:val="Wide Table"/>
    <w:basedOn w:val="Normal"/>
    <w:rsid w:val="00251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525"/>
  </w:style>
  <w:style w:type="paragraph" w:styleId="Quote">
    <w:name w:val="Quote"/>
    <w:basedOn w:val="Heading1"/>
    <w:link w:val="QuoteChar"/>
    <w:qFormat/>
    <w:rsid w:val="00251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525"/>
    <w:pPr>
      <w:pageBreakBefore/>
    </w:pPr>
  </w:style>
  <w:style w:type="paragraph" w:customStyle="1" w:styleId="Border">
    <w:name w:val="Border"/>
    <w:basedOn w:val="Normal"/>
    <w:qFormat/>
    <w:rsid w:val="00251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525"/>
    <w:rPr>
      <w:u w:val="single"/>
    </w:rPr>
  </w:style>
  <w:style w:type="character" w:customStyle="1" w:styleId="BoldandItalics">
    <w:name w:val="Bold and Italics"/>
    <w:qFormat/>
    <w:rsid w:val="00251525"/>
    <w:rPr>
      <w:b/>
      <w:i/>
      <w:u w:val="none"/>
    </w:rPr>
  </w:style>
  <w:style w:type="paragraph" w:styleId="BalloonText">
    <w:name w:val="Balloon Text"/>
    <w:basedOn w:val="Normal"/>
    <w:link w:val="BalloonTextChar"/>
    <w:rsid w:val="00251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525"/>
    <w:pPr>
      <w:spacing w:before="0" w:after="0"/>
    </w:pPr>
  </w:style>
  <w:style w:type="paragraph" w:customStyle="1" w:styleId="BodyTextBold">
    <w:name w:val="Body Text Bold"/>
    <w:basedOn w:val="BodyText"/>
    <w:qFormat/>
    <w:rsid w:val="00251525"/>
    <w:rPr>
      <w:b/>
    </w:rPr>
  </w:style>
  <w:style w:type="character" w:styleId="Hyperlink">
    <w:name w:val="Hyperlink"/>
    <w:basedOn w:val="DefaultParagraphFont"/>
    <w:uiPriority w:val="99"/>
    <w:unhideWhenUsed/>
    <w:rsid w:val="00312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2302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BSBMKG624 Manage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