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1D1" w:rsidP="00A65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BSBMKG610 Develop, implement and monitor a marketing campaign</w:t>
      </w:r>
      <w:r>
        <w:fldChar w:fldCharType="end"/>
      </w:r>
    </w:p>
    <w:p w:rsidR="00A651D1" w:rsidP="00A651D1">
      <w:pPr>
        <w:pStyle w:val="Version"/>
        <w:sectPr w:rsidSect="00250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CB3" w:rsidP="00250CB3">
      <w:pPr>
        <w:pStyle w:val="SuperHeading"/>
      </w:pPr>
      <w:r w:rsidRPr="00250CB3">
        <w:t>BSBMKG610 Develop, implement and monitor a marketing campaign</w:t>
      </w:r>
    </w:p>
    <w:p w:rsidR="00000000" w:rsidRPr="00250CB3" w:rsidP="00250CB3">
      <w:pPr>
        <w:pStyle w:val="Heading1"/>
      </w:pPr>
      <w:bookmarkStart w:id="1" w:name="O_712356"/>
      <w:bookmarkEnd w:id="1"/>
      <w:r w:rsidRPr="00250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0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rPr>
                <w:rStyle w:val="SpecialBold"/>
              </w:rPr>
              <w:t>Comments</w:t>
            </w:r>
          </w:p>
        </w:tc>
      </w:tr>
      <w:tr w:rsidTr="00250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t>This version first released with BSB Business Services Training Package Version 1.0.</w:t>
            </w:r>
          </w:p>
        </w:tc>
      </w:tr>
    </w:tbl>
    <w:p w:rsidR="00000000" w:rsidRPr="00250CB3" w:rsidP="00250CB3">
      <w:pPr>
        <w:pStyle w:val="BodyText"/>
      </w:pPr>
    </w:p>
    <w:p w:rsidR="00000000" w:rsidRPr="00250CB3" w:rsidP="00250CB3">
      <w:pPr>
        <w:pStyle w:val="AllowPageBreak"/>
      </w:pPr>
    </w:p>
    <w:p w:rsidR="00000000" w:rsidRPr="00250CB3" w:rsidP="00250CB3">
      <w:pPr>
        <w:pStyle w:val="Heading1"/>
      </w:pPr>
      <w:bookmarkStart w:id="2" w:name="O_712357"/>
      <w:bookmarkEnd w:id="2"/>
      <w:r w:rsidRPr="00250CB3">
        <w:t>Application</w:t>
      </w:r>
    </w:p>
    <w:p w:rsidR="00000000" w:rsidRPr="00250CB3" w:rsidP="00A651D1">
      <w:pPr>
        <w:pStyle w:val="BodyText"/>
      </w:pPr>
      <w:r w:rsidRPr="00250CB3">
        <w:t>This unit describes the skills and knowledge required to design marketing campaigns, to implement campaigns and to analyse success of a campaign.</w:t>
      </w:r>
    </w:p>
    <w:p w:rsidR="00000000" w:rsidRPr="00250CB3" w:rsidP="00A651D1">
      <w:pPr>
        <w:pStyle w:val="BodyText"/>
      </w:pPr>
      <w:r w:rsidRPr="00250CB3">
        <w:t>It applies to individuals who possess a sound theoretical knowledge base and who support enterprise or client</w:t>
      </w:r>
      <w:r w:rsidRPr="00250CB3">
        <w:t xml:space="preserve"> marketing interests by undertaking a unique set of resourcing, planning and implementation activities.</w:t>
      </w:r>
    </w:p>
    <w:p w:rsidR="00000000" w:rsidRPr="00250CB3" w:rsidP="00A651D1">
      <w:pPr>
        <w:pStyle w:val="BodyText"/>
      </w:pPr>
      <w:r w:rsidRPr="00250CB3">
        <w:t>Depending on size and structure of the organisation, this role generally applies to a person with managerial responsibility, or specialist staff such a</w:t>
      </w:r>
      <w:r w:rsidRPr="00250CB3">
        <w:t>s a campaign or operations manager.</w:t>
      </w:r>
    </w:p>
    <w:p w:rsidR="00000000" w:rsidRPr="00250CB3" w:rsidP="00A651D1">
      <w:pPr>
        <w:pStyle w:val="BodyText"/>
      </w:pPr>
      <w:r w:rsidRPr="00250CB3">
        <w:t>No licensing, legislative or certification requirements apply to this unit at the time of publication.</w:t>
      </w:r>
    </w:p>
    <w:p w:rsidR="00000000" w:rsidRPr="00250CB3" w:rsidP="00250CB3">
      <w:pPr>
        <w:pStyle w:val="Heading1"/>
      </w:pPr>
      <w:bookmarkStart w:id="3" w:name="O_712360"/>
      <w:bookmarkEnd w:id="3"/>
      <w:r w:rsidRPr="00250CB3">
        <w:t>Unit Sector</w:t>
      </w:r>
    </w:p>
    <w:p w:rsidR="00000000" w:rsidRPr="00250CB3" w:rsidP="00A651D1">
      <w:pPr>
        <w:pStyle w:val="BodyText"/>
      </w:pPr>
      <w:r w:rsidRPr="00250CB3">
        <w:t>Business Development – Marketing</w:t>
      </w:r>
    </w:p>
    <w:p w:rsidR="00000000" w:rsidRPr="00250CB3" w:rsidP="00250CB3">
      <w:pPr>
        <w:pStyle w:val="Heading1"/>
      </w:pPr>
      <w:bookmarkStart w:id="4" w:name="O_712361"/>
      <w:bookmarkEnd w:id="4"/>
      <w:r w:rsidRPr="00250CB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0C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rPr>
                <w:rStyle w:val="SpecialBold"/>
              </w:rPr>
              <w:t>PERFORMANCE CRITERIA</w:t>
            </w:r>
          </w:p>
        </w:tc>
      </w:tr>
      <w:tr w:rsidTr="00250C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0C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 Design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t>1.1 Identify critical campaign design features from business needs a</w:t>
            </w:r>
            <w:r w:rsidRPr="00250CB3">
              <w:t>nd objectives</w:t>
            </w:r>
          </w:p>
          <w:p w:rsidR="00000000" w:rsidRPr="00250CB3" w:rsidP="00250CB3">
            <w:pPr>
              <w:pStyle w:val="BodyText"/>
            </w:pPr>
            <w:r w:rsidRPr="00250CB3">
              <w:t>1.2 Develop campaign objectives</w:t>
            </w:r>
          </w:p>
          <w:p w:rsidR="00000000" w:rsidRPr="00250CB3" w:rsidP="00250CB3">
            <w:pPr>
              <w:pStyle w:val="BodyText"/>
            </w:pPr>
            <w:r w:rsidRPr="00250CB3">
              <w:t>1.3 Identify required campaign resources</w:t>
            </w:r>
          </w:p>
          <w:p w:rsidR="00000000" w:rsidRPr="00250CB3" w:rsidP="00250CB3">
            <w:pPr>
              <w:pStyle w:val="BodyText"/>
            </w:pPr>
            <w:r w:rsidRPr="00250CB3">
              <w:t>1.4 Establish appropriate organisational, team and individual targets</w:t>
            </w:r>
          </w:p>
          <w:p w:rsidR="00000000" w:rsidRPr="00250CB3" w:rsidP="00250CB3">
            <w:pPr>
              <w:pStyle w:val="BodyText"/>
            </w:pPr>
            <w:r w:rsidRPr="00250CB3">
              <w:t>1.5 Develop campaign procedures for all relevant parties</w:t>
            </w:r>
          </w:p>
          <w:p w:rsidR="00000000" w:rsidRPr="00250CB3" w:rsidP="00250CB3">
            <w:pPr>
              <w:pStyle w:val="BodyText"/>
            </w:pPr>
            <w:r w:rsidRPr="00250CB3">
              <w:t xml:space="preserve">1.6 Confirm campaign design by consulting </w:t>
            </w:r>
            <w:r w:rsidRPr="00250CB3">
              <w:t>with stakeholders</w:t>
            </w:r>
          </w:p>
          <w:p w:rsidR="00000000" w:rsidRPr="00250CB3" w:rsidP="00250CB3">
            <w:pPr>
              <w:pStyle w:val="BodyText"/>
            </w:pPr>
            <w:r w:rsidRPr="00250CB3">
              <w:t>1.7 Identify technical requirements to support campaign</w:t>
            </w:r>
          </w:p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1.8 Ensure campaign design complies with relevant legislation and regulatory codes</w:t>
            </w:r>
          </w:p>
        </w:tc>
      </w:tr>
      <w:tr w:rsidTr="00250C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2. Implement campaign and monitor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t>2.1 Use project management tools effectively</w:t>
            </w:r>
          </w:p>
          <w:p w:rsidR="00000000" w:rsidRPr="00250CB3" w:rsidP="00250CB3">
            <w:pPr>
              <w:pStyle w:val="BodyText"/>
            </w:pPr>
            <w:r w:rsidRPr="00250CB3">
              <w:t>2.2 Establish real</w:t>
            </w:r>
            <w:r w:rsidRPr="00250CB3">
              <w:noBreakHyphen/>
              <w:t>time campaign monitoring and reporting</w:t>
            </w:r>
          </w:p>
          <w:p w:rsidR="00000000" w:rsidRPr="00250CB3" w:rsidP="00250CB3">
            <w:pPr>
              <w:pStyle w:val="BodyText"/>
            </w:pPr>
            <w:r w:rsidRPr="00250CB3">
              <w:t>2.3 Accurately analyse campaign results at regular intervals</w:t>
            </w:r>
          </w:p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2.4 Conduct effective campaign debriefing with staff and key stakeholders</w:t>
            </w:r>
          </w:p>
        </w:tc>
      </w:tr>
      <w:tr w:rsidTr="00250C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3. Analyse fulfilment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t>3.1 Map existing fulfilment pr</w:t>
            </w:r>
            <w:r w:rsidRPr="00250CB3">
              <w:t>ocesses</w:t>
            </w:r>
          </w:p>
          <w:p w:rsidR="00000000" w:rsidRPr="00250CB3" w:rsidP="00250CB3">
            <w:pPr>
              <w:pStyle w:val="BodyText"/>
            </w:pPr>
            <w:r w:rsidRPr="00250CB3">
              <w:t>3.2 Collect comprehensive data on campaign fulfilment performance</w:t>
            </w:r>
          </w:p>
          <w:p w:rsidR="00000000" w:rsidRPr="00250CB3" w:rsidP="00250CB3">
            <w:pPr>
              <w:pStyle w:val="BodyText"/>
            </w:pPr>
            <w:r w:rsidRPr="00250CB3">
              <w:t>3.3 Conduct effective process improvement analysis</w:t>
            </w:r>
          </w:p>
          <w:p w:rsidR="00000000" w:rsidRPr="00250CB3" w:rsidP="00250CB3">
            <w:pPr>
              <w:pStyle w:val="BodyText"/>
            </w:pPr>
            <w:r w:rsidRPr="00250CB3">
              <w:t>3.4 Establish appropriate new processes or standards</w:t>
            </w:r>
          </w:p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3.5 Specify and establish an appropriate tracking mechanism</w:t>
            </w:r>
          </w:p>
        </w:tc>
      </w:tr>
      <w:tr w:rsidTr="00250C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4. Present campai</w:t>
            </w:r>
            <w:r w:rsidRPr="00250CB3">
              <w:t>gn results to relevant business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t>4.1 Conduct an effective written and oral presentation</w:t>
            </w:r>
          </w:p>
          <w:p w:rsidR="00000000" w:rsidRPr="00250CB3" w:rsidP="00250CB3">
            <w:pPr>
              <w:pStyle w:val="BodyText"/>
            </w:pPr>
            <w:r w:rsidRPr="00250CB3">
              <w:t>4.2 Focus on critical aspects of campaign in the presentation</w:t>
            </w:r>
          </w:p>
          <w:p w:rsidR="00000000" w:rsidRPr="00250CB3" w:rsidP="00250CB3">
            <w:pPr>
              <w:pStyle w:val="BodyText"/>
            </w:pPr>
            <w:r w:rsidRPr="00250CB3">
              <w:t>4.3 Clearly communicate required action to other parties</w:t>
            </w:r>
          </w:p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4.4 Communicate and resolve campaign process</w:t>
            </w:r>
            <w:r w:rsidRPr="00250CB3">
              <w:t xml:space="preserve"> concerns and issues</w:t>
            </w:r>
          </w:p>
        </w:tc>
      </w:tr>
      <w:tr w:rsidTr="00250C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5. Prepare campaign cost–benefit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t>5.1 Collect relevant campaign data</w:t>
            </w:r>
          </w:p>
          <w:p w:rsidR="00000000" w:rsidRPr="00250CB3" w:rsidP="00250CB3">
            <w:pPr>
              <w:pStyle w:val="BodyText"/>
            </w:pPr>
            <w:r w:rsidRPr="00250CB3">
              <w:t>5.2 Accurately calculate cost of calls and other transactions</w:t>
            </w:r>
          </w:p>
          <w:p w:rsidR="00000000" w:rsidRPr="00250CB3" w:rsidP="00250CB3">
            <w:pPr>
              <w:pStyle w:val="BodyText"/>
            </w:pPr>
            <w:r w:rsidRPr="00250CB3">
              <w:t>5.3 Accurately assess immediate and longer-term financial gains of campaign</w:t>
            </w:r>
          </w:p>
          <w:p w:rsidR="00000000" w:rsidRPr="00250CB3" w:rsidP="00250CB3">
            <w:pPr>
              <w:pStyle w:val="BodyText"/>
            </w:pPr>
            <w:r w:rsidRPr="00250CB3">
              <w:t>5.4 Communicate appropriate performance and financial results to relevant parties</w:t>
            </w:r>
          </w:p>
        </w:tc>
      </w:tr>
    </w:tbl>
    <w:p w:rsidR="00000000" w:rsidRPr="00250CB3" w:rsidP="00250CB3">
      <w:pPr>
        <w:pStyle w:val="BodyText"/>
      </w:pPr>
    </w:p>
    <w:p w:rsidR="00000000" w:rsidRPr="00250CB3" w:rsidP="00250CB3">
      <w:pPr>
        <w:pStyle w:val="AllowPageBreak"/>
      </w:pPr>
    </w:p>
    <w:p w:rsidR="00000000" w:rsidRPr="00250CB3" w:rsidP="00250CB3">
      <w:pPr>
        <w:pStyle w:val="Heading1"/>
      </w:pPr>
      <w:bookmarkStart w:id="5" w:name="O_712362"/>
      <w:bookmarkEnd w:id="5"/>
      <w:r w:rsidRPr="00250CB3">
        <w:t>Foundation Skills</w:t>
      </w:r>
    </w:p>
    <w:p w:rsidR="00000000" w:rsidRPr="00A651D1" w:rsidP="00A651D1">
      <w:pPr>
        <w:pStyle w:val="BodyText"/>
        <w:rPr>
          <w:i/>
        </w:rPr>
      </w:pPr>
      <w:r w:rsidRPr="00A651D1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A651D1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50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rPr>
                <w:rStyle w:val="SpecialBold"/>
              </w:rPr>
              <w:t>Description</w:t>
            </w:r>
          </w:p>
        </w:tc>
      </w:tr>
      <w:tr w:rsidTr="00250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1.1, 1.3, 1.8, 2.3, 3.2, 3.3, 5.1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ListBullet"/>
              <w:rPr>
                <w:lang w:val="en-NZ"/>
              </w:rPr>
            </w:pPr>
            <w:r w:rsidRPr="00250CB3">
              <w:t>Identifies and analyses complex text to determine legislative, regulatory and all related business requirements</w:t>
            </w:r>
          </w:p>
        </w:tc>
      </w:tr>
      <w:tr w:rsidTr="00250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1.2, 1.4, 1.5, 2.2,</w:t>
            </w:r>
            <w:r w:rsidRPr="00250CB3">
              <w:t xml:space="preserve"> 3.1-3.5, 4.1-4.4,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ListBullet"/>
              <w:rPr>
                <w:lang w:val="en-NZ"/>
              </w:rPr>
            </w:pPr>
            <w:r w:rsidRPr="00250CB3">
              <w:t>Develops material for a specific audience using clear and detailed language to convey explicit information, requirements and recommendations</w:t>
            </w:r>
          </w:p>
        </w:tc>
      </w:tr>
      <w:tr w:rsidTr="00250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1.6, 2.4, 4.1-4.4,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ListBullet"/>
            </w:pPr>
            <w:r w:rsidRPr="00250CB3">
              <w:t>Uses listening and questioning to confirm under</w:t>
            </w:r>
            <w:r w:rsidRPr="00250CB3">
              <w:t>standing of requirements</w:t>
            </w:r>
          </w:p>
          <w:p w:rsidR="00000000" w:rsidP="00250CB3">
            <w:pPr>
              <w:pStyle w:val="ListBullet"/>
              <w:rPr>
                <w:lang w:val="en-NZ"/>
              </w:rPr>
            </w:pPr>
            <w:r w:rsidRPr="00250CB3">
              <w:t>Participates in a verbal exchange of ideas/solutions and uses appropriate, detailed and clear language to address key personnel and to disseminate information</w:t>
            </w:r>
          </w:p>
        </w:tc>
      </w:tr>
      <w:tr w:rsidTr="00250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1.3, 5.2-5.4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ListBullet"/>
              <w:rPr>
                <w:lang w:val="en-NZ"/>
              </w:rPr>
            </w:pPr>
            <w:r w:rsidRPr="00250CB3">
              <w:t>Uses mathematical skills to manage budgetary res</w:t>
            </w:r>
            <w:r w:rsidRPr="00250CB3">
              <w:t>ources, analyse data and determine financial gains</w:t>
            </w:r>
          </w:p>
        </w:tc>
      </w:tr>
      <w:tr w:rsidTr="00250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1.1, 1.8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ListBullet"/>
            </w:pPr>
            <w:r w:rsidRPr="00250CB3">
              <w:t>Understands and adheres to organisational policies and objectives and legal requirements</w:t>
            </w:r>
          </w:p>
          <w:p w:rsidR="00000000" w:rsidP="00250CB3">
            <w:pPr>
              <w:pStyle w:val="ListBullet"/>
              <w:rPr>
                <w:lang w:val="en-NZ"/>
              </w:rPr>
            </w:pPr>
            <w:r w:rsidRPr="00250CB3">
              <w:t>Is highly autonomous, taking responsibility and ownership for most or all aspects of own work</w:t>
            </w:r>
          </w:p>
        </w:tc>
      </w:tr>
      <w:tr w:rsidTr="00250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1.6, 2.4, 4.1- 4.4,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ListBullet"/>
            </w:pPr>
            <w:r w:rsidRPr="00250CB3">
              <w:t>Recognises importance of taking audience, purpose and contextual factors into account when making decisions about w</w:t>
            </w:r>
            <w:r w:rsidRPr="00250CB3">
              <w:t>hat to communicate with whom, why and how</w:t>
            </w:r>
          </w:p>
          <w:p w:rsidR="00000000" w:rsidP="00250CB3">
            <w:pPr>
              <w:pStyle w:val="ListBullet"/>
              <w:rPr>
                <w:lang w:val="en-NZ"/>
              </w:rPr>
            </w:pPr>
            <w:r w:rsidRPr="00250CB3">
              <w:t>Fosters a collaborative culture within own sphere of influence, facilitating a sense of trust, commitment and cohesion</w:t>
            </w:r>
          </w:p>
        </w:tc>
      </w:tr>
      <w:tr w:rsidTr="00250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1.1-1.5, 1.7, 2.1, 2.2, 3.1-3.5, 4.4,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ListBullet"/>
            </w:pPr>
            <w:r w:rsidRPr="00250CB3">
              <w:t>Takes responsibility for pla</w:t>
            </w:r>
            <w:r w:rsidRPr="00250CB3">
              <w:t>nning and scheduling tasks required to design and implement campaigns</w:t>
            </w:r>
          </w:p>
          <w:p w:rsidR="00000000" w:rsidRPr="00250CB3" w:rsidP="00250CB3">
            <w:pPr>
              <w:pStyle w:val="ListBullet"/>
            </w:pPr>
            <w:r w:rsidRPr="00250CB3">
              <w:t>Uses formal processes to identify key information and issues, evaluate alternative strategies, anticipate consequences and consider implementation issues and contingencies</w:t>
            </w:r>
          </w:p>
          <w:p w:rsidR="00000000" w:rsidRPr="00250CB3" w:rsidP="00250CB3">
            <w:pPr>
              <w:pStyle w:val="ListBullet"/>
            </w:pPr>
            <w:r w:rsidRPr="00250CB3">
              <w:t>Takes responsi</w:t>
            </w:r>
            <w:r w:rsidRPr="00250CB3">
              <w:t>bility for high-impact decisions in complex situations involving many variables and constraints</w:t>
            </w:r>
          </w:p>
          <w:p w:rsidR="00000000" w:rsidRPr="00250CB3" w:rsidP="00250CB3">
            <w:pPr>
              <w:pStyle w:val="ListBullet"/>
            </w:pPr>
            <w:r w:rsidRPr="00250CB3">
              <w:t>Uses digital tools to access and organise complex data and analyse multiple sources of information for strategic purposes</w:t>
            </w:r>
          </w:p>
        </w:tc>
      </w:tr>
    </w:tbl>
    <w:p w:rsidR="00000000" w:rsidRPr="00250CB3" w:rsidP="00250CB3">
      <w:pPr>
        <w:pStyle w:val="BodyText"/>
      </w:pPr>
    </w:p>
    <w:p w:rsidR="00000000" w:rsidRPr="00250CB3" w:rsidP="00250CB3">
      <w:pPr>
        <w:pStyle w:val="AllowPageBreak"/>
      </w:pPr>
    </w:p>
    <w:p w:rsidR="00000000" w:rsidRPr="00250CB3" w:rsidP="00250CB3">
      <w:pPr>
        <w:pStyle w:val="Heading1"/>
      </w:pPr>
      <w:bookmarkStart w:id="6" w:name="O_712364"/>
      <w:bookmarkEnd w:id="6"/>
      <w:r w:rsidRPr="00250C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50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Code and title</w:t>
            </w:r>
          </w:p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Code and title</w:t>
            </w:r>
          </w:p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rPr>
                <w:rStyle w:val="SpecialBold"/>
              </w:rPr>
              <w:t>Equivalence status</w:t>
            </w:r>
          </w:p>
        </w:tc>
      </w:tr>
      <w:tr w:rsidTr="00250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BSBMKG610 Develop, implement and monitor a marketing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BSBMKG610A Develop, implement and monitor a marketing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B3">
            <w:pPr>
              <w:pStyle w:val="BodyText"/>
              <w:rPr>
                <w:lang w:val="en-NZ"/>
              </w:rPr>
            </w:pPr>
            <w:r w:rsidRPr="00250CB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B3" w:rsidP="00250CB3">
            <w:pPr>
              <w:pStyle w:val="BodyText"/>
            </w:pPr>
            <w:r w:rsidRPr="00250CB3">
              <w:t>Equivalent unit</w:t>
            </w:r>
          </w:p>
        </w:tc>
      </w:tr>
    </w:tbl>
    <w:p w:rsidR="00000000" w:rsidRPr="00250CB3" w:rsidP="00250CB3">
      <w:pPr>
        <w:pStyle w:val="BodyText"/>
      </w:pPr>
    </w:p>
    <w:p w:rsidR="00000000" w:rsidRPr="00250CB3" w:rsidP="00250CB3">
      <w:pPr>
        <w:pStyle w:val="AllowPageBreak"/>
      </w:pPr>
    </w:p>
    <w:p w:rsidR="00000000" w:rsidRPr="00250CB3" w:rsidP="00250CB3">
      <w:pPr>
        <w:pStyle w:val="Heading1"/>
      </w:pPr>
      <w:bookmarkStart w:id="7" w:name="O_712371"/>
      <w:bookmarkEnd w:id="7"/>
      <w:r w:rsidRPr="00250CB3">
        <w:t>Links</w:t>
      </w:r>
    </w:p>
    <w:p w:rsidR="00000000" w:rsidRPr="00250CB3" w:rsidP="00A651D1">
      <w:pPr>
        <w:pStyle w:val="BodyText"/>
      </w:pPr>
      <w:r w:rsidRPr="00250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19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0CB3" w:rsidP="00250CB3"/>
    <w:sectPr w:rsidSect="00250C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B3" w:rsidRPr="00A651D1" w:rsidP="00A65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D1" w:rsidP="00250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1D1" w:rsidP="00250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51D1" w:rsidP="00250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CB3" w:rsidRPr="00A651D1" w:rsidP="00A65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D1" w:rsidRPr="002D2AF8" w:rsidP="00250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BSBMKG610 Develop, implement and monitor a marketing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651D1" w:rsidP="00250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3C9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347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CB3"/>
  </w:style>
  <w:style w:type="character" w:customStyle="1" w:styleId="Heading1Char">
    <w:name w:val="Heading 1 Char"/>
    <w:basedOn w:val="DefaultParagraphFont"/>
    <w:link w:val="Heading1"/>
    <w:rsid w:val="00250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C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CB3"/>
    <w:rPr>
      <w:b/>
      <w:spacing w:val="0"/>
    </w:rPr>
  </w:style>
  <w:style w:type="character" w:styleId="Emphasis">
    <w:name w:val="Emphasis"/>
    <w:basedOn w:val="DefaultParagraphFont"/>
    <w:qFormat/>
    <w:rsid w:val="00250CB3"/>
    <w:rPr>
      <w:i/>
    </w:rPr>
  </w:style>
  <w:style w:type="paragraph" w:customStyle="1" w:styleId="SuperHeading">
    <w:name w:val="SuperHeading"/>
    <w:basedOn w:val="Normal"/>
    <w:rsid w:val="00250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C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CB3"/>
  </w:style>
  <w:style w:type="paragraph" w:styleId="TableofFigures">
    <w:name w:val="table of figures"/>
    <w:basedOn w:val="Normal"/>
    <w:next w:val="Normal"/>
    <w:semiHidden/>
    <w:rsid w:val="00250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CB3"/>
    <w:rPr>
      <w:rFonts w:ascii="Wingdings" w:hAnsi="Wingdings"/>
    </w:rPr>
  </w:style>
  <w:style w:type="paragraph" w:customStyle="1" w:styleId="TableHeading">
    <w:name w:val="Table Heading"/>
    <w:basedOn w:val="HeadingBase"/>
    <w:rsid w:val="00250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CB3"/>
    <w:rPr>
      <w:color w:val="0033CC"/>
      <w:u w:val="none"/>
    </w:rPr>
  </w:style>
  <w:style w:type="paragraph" w:customStyle="1" w:styleId="BodyTextRight">
    <w:name w:val="Body Text Right"/>
    <w:basedOn w:val="BodyText"/>
    <w:rsid w:val="00250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CB3"/>
    <w:rPr>
      <w:sz w:val="32"/>
    </w:rPr>
  </w:style>
  <w:style w:type="paragraph" w:customStyle="1" w:styleId="HeadingProcedure">
    <w:name w:val="Heading Procedure"/>
    <w:basedOn w:val="HeadingBase"/>
    <w:next w:val="Normal"/>
    <w:rsid w:val="00250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CB3"/>
    <w:pPr>
      <w:spacing w:before="60" w:after="60"/>
    </w:pPr>
  </w:style>
  <w:style w:type="paragraph" w:styleId="ListContinue">
    <w:name w:val="List Continue"/>
    <w:basedOn w:val="List"/>
    <w:rsid w:val="00250CB3"/>
    <w:pPr>
      <w:ind w:firstLine="0"/>
    </w:pPr>
  </w:style>
  <w:style w:type="paragraph" w:customStyle="1" w:styleId="ListNote">
    <w:name w:val="List Note"/>
    <w:basedOn w:val="List"/>
    <w:rsid w:val="00250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CB3"/>
    <w:rPr>
      <w:rFonts w:ascii="Courier New" w:hAnsi="Courier New"/>
    </w:rPr>
  </w:style>
  <w:style w:type="paragraph" w:customStyle="1" w:styleId="NoteBullet">
    <w:name w:val="Note Bullet"/>
    <w:basedOn w:val="Note"/>
    <w:rsid w:val="00250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CB3"/>
    <w:rPr>
      <w:b/>
      <w:smallCaps/>
    </w:rPr>
  </w:style>
  <w:style w:type="paragraph" w:customStyle="1" w:styleId="TableListNumber">
    <w:name w:val="Table List Number"/>
    <w:basedOn w:val="ListNumber"/>
    <w:rsid w:val="00250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CB3"/>
    <w:pPr>
      <w:numPr>
        <w:numId w:val="8"/>
      </w:numPr>
    </w:pPr>
  </w:style>
  <w:style w:type="paragraph" w:customStyle="1" w:styleId="ListAlpha2">
    <w:name w:val="List Alpha 2"/>
    <w:basedOn w:val="List2"/>
    <w:rsid w:val="00250CB3"/>
    <w:pPr>
      <w:numPr>
        <w:numId w:val="7"/>
      </w:numPr>
    </w:pPr>
  </w:style>
  <w:style w:type="paragraph" w:styleId="List2">
    <w:name w:val="List 2"/>
    <w:basedOn w:val="BodyText"/>
    <w:rsid w:val="00250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CB3"/>
    <w:pPr>
      <w:numPr>
        <w:numId w:val="3"/>
      </w:numPr>
    </w:pPr>
  </w:style>
  <w:style w:type="paragraph" w:styleId="ListContinue2">
    <w:name w:val="List Continue 2"/>
    <w:basedOn w:val="List2"/>
    <w:rsid w:val="00250CB3"/>
    <w:pPr>
      <w:ind w:firstLine="0"/>
    </w:pPr>
  </w:style>
  <w:style w:type="paragraph" w:styleId="ListContinue3">
    <w:name w:val="List Continue 3"/>
    <w:basedOn w:val="List3"/>
    <w:rsid w:val="00250CB3"/>
    <w:pPr>
      <w:ind w:left="1021" w:firstLine="0"/>
    </w:pPr>
  </w:style>
  <w:style w:type="paragraph" w:styleId="ListContinue4">
    <w:name w:val="List Continue 4"/>
    <w:basedOn w:val="List4"/>
    <w:rsid w:val="00250CB3"/>
    <w:pPr>
      <w:ind w:firstLine="0"/>
    </w:pPr>
  </w:style>
  <w:style w:type="paragraph" w:styleId="ListContinue5">
    <w:name w:val="List Continue 5"/>
    <w:basedOn w:val="List5"/>
    <w:rsid w:val="00250CB3"/>
    <w:pPr>
      <w:ind w:firstLine="0"/>
    </w:pPr>
  </w:style>
  <w:style w:type="paragraph" w:styleId="ListNumber3">
    <w:name w:val="List Number 3"/>
    <w:basedOn w:val="List3"/>
    <w:rsid w:val="00250CB3"/>
    <w:pPr>
      <w:numPr>
        <w:numId w:val="4"/>
      </w:numPr>
    </w:pPr>
  </w:style>
  <w:style w:type="paragraph" w:styleId="ListNumber4">
    <w:name w:val="List Number 4"/>
    <w:basedOn w:val="List4"/>
    <w:rsid w:val="00250CB3"/>
    <w:pPr>
      <w:numPr>
        <w:numId w:val="5"/>
      </w:numPr>
    </w:pPr>
  </w:style>
  <w:style w:type="paragraph" w:styleId="ListNumber5">
    <w:name w:val="List Number 5"/>
    <w:basedOn w:val="List5"/>
    <w:rsid w:val="00250CB3"/>
    <w:pPr>
      <w:numPr>
        <w:numId w:val="6"/>
      </w:numPr>
    </w:pPr>
  </w:style>
  <w:style w:type="paragraph" w:styleId="BlockText">
    <w:name w:val="Block Text"/>
    <w:basedOn w:val="Normal"/>
    <w:rsid w:val="00250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CB3"/>
    <w:rPr>
      <w:sz w:val="16"/>
      <w:vertAlign w:val="superscript"/>
    </w:rPr>
  </w:style>
  <w:style w:type="character" w:customStyle="1" w:styleId="Symbols">
    <w:name w:val="Symbols"/>
    <w:basedOn w:val="DefaultParagraphFont"/>
    <w:rsid w:val="00250CB3"/>
    <w:rPr>
      <w:rFonts w:ascii="Symbol" w:hAnsi="Symbol"/>
    </w:rPr>
  </w:style>
  <w:style w:type="character" w:customStyle="1" w:styleId="MenuOptions">
    <w:name w:val="Menu Options"/>
    <w:basedOn w:val="DefaultParagraphFont"/>
    <w:rsid w:val="00250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CB3"/>
    <w:rPr>
      <w:b/>
    </w:rPr>
  </w:style>
  <w:style w:type="character" w:customStyle="1" w:styleId="Underlined">
    <w:name w:val="Underlined"/>
    <w:basedOn w:val="DefaultParagraphFont"/>
    <w:rsid w:val="00250CB3"/>
    <w:rPr>
      <w:u w:val="single"/>
    </w:rPr>
  </w:style>
  <w:style w:type="paragraph" w:customStyle="1" w:styleId="TableBodyTextRight">
    <w:name w:val="Table Body Text Right"/>
    <w:basedOn w:val="TableBodyText"/>
    <w:rsid w:val="00250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CB3"/>
    <w:rPr>
      <w:sz w:val="18"/>
    </w:rPr>
  </w:style>
  <w:style w:type="paragraph" w:customStyle="1" w:styleId="BodySmallRight">
    <w:name w:val="Body Small Right"/>
    <w:basedOn w:val="BodyTextRight"/>
    <w:rsid w:val="00250CB3"/>
    <w:rPr>
      <w:sz w:val="18"/>
      <w:szCs w:val="18"/>
    </w:rPr>
  </w:style>
  <w:style w:type="paragraph" w:customStyle="1" w:styleId="MarginEdition">
    <w:name w:val="Margin Edition"/>
    <w:basedOn w:val="MarginNote"/>
    <w:rsid w:val="00250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CB3"/>
    <w:rPr>
      <w:sz w:val="2"/>
      <w:szCs w:val="2"/>
    </w:rPr>
  </w:style>
  <w:style w:type="character" w:customStyle="1" w:styleId="Small">
    <w:name w:val="Small"/>
    <w:basedOn w:val="DefaultParagraphFont"/>
    <w:rsid w:val="00250CB3"/>
    <w:rPr>
      <w:sz w:val="16"/>
    </w:rPr>
  </w:style>
  <w:style w:type="paragraph" w:customStyle="1" w:styleId="WideTable">
    <w:name w:val="Wide Table"/>
    <w:basedOn w:val="Normal"/>
    <w:rsid w:val="00250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CB3"/>
  </w:style>
  <w:style w:type="paragraph" w:styleId="Quote">
    <w:name w:val="Quote"/>
    <w:basedOn w:val="Heading1"/>
    <w:link w:val="QuoteChar"/>
    <w:qFormat/>
    <w:rsid w:val="00250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CB3"/>
    <w:pPr>
      <w:pageBreakBefore/>
    </w:pPr>
  </w:style>
  <w:style w:type="paragraph" w:customStyle="1" w:styleId="Border">
    <w:name w:val="Border"/>
    <w:basedOn w:val="Normal"/>
    <w:qFormat/>
    <w:rsid w:val="00250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CB3"/>
    <w:rPr>
      <w:u w:val="single"/>
    </w:rPr>
  </w:style>
  <w:style w:type="character" w:customStyle="1" w:styleId="BoldandItalics">
    <w:name w:val="Bold and Italics"/>
    <w:qFormat/>
    <w:rsid w:val="00250CB3"/>
    <w:rPr>
      <w:b/>
      <w:i/>
      <w:u w:val="none"/>
    </w:rPr>
  </w:style>
  <w:style w:type="paragraph" w:styleId="BalloonText">
    <w:name w:val="Balloon Text"/>
    <w:basedOn w:val="Normal"/>
    <w:link w:val="BalloonTextChar"/>
    <w:rsid w:val="00250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CB3"/>
    <w:pPr>
      <w:spacing w:before="0" w:after="0"/>
    </w:pPr>
  </w:style>
  <w:style w:type="paragraph" w:customStyle="1" w:styleId="BodyTextBold">
    <w:name w:val="Body Text Bold"/>
    <w:basedOn w:val="BodyText"/>
    <w:qFormat/>
    <w:rsid w:val="00250CB3"/>
    <w:rPr>
      <w:b/>
    </w:rPr>
  </w:style>
  <w:style w:type="character" w:styleId="Hyperlink">
    <w:name w:val="Hyperlink"/>
    <w:basedOn w:val="DefaultParagraphFont"/>
    <w:uiPriority w:val="99"/>
    <w:unhideWhenUsed/>
    <w:rsid w:val="00A65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4821</Characters>
  <Application>Microsoft Office Word</Application>
  <DocSecurity>0</DocSecurity>
  <Lines>185</Lines>
  <Paragraphs>111</Paragraphs>
  <ScaleCrop>false</ScaleCrop>
  <Company>Author-it Software Corporation Ltd.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BSBMKG610 Develop, implement and monitor a marketing campaign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2023-07-01T02:54:00Z</dcterms:created>
  <dcterms:modified xsi:type="dcterms:W3CDTF">2023-07-01T02:54:00Z</dcterms:modified>
</cp:coreProperties>
</file>