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2FA" w:rsidP="002552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BSBMKG547 Develop strategies to monetise digital engagement</w:t>
      </w:r>
      <w:r>
        <w:fldChar w:fldCharType="end"/>
      </w:r>
    </w:p>
    <w:p w:rsidR="002552FA" w:rsidP="002552FA">
      <w:pPr>
        <w:pStyle w:val="Version"/>
        <w:sectPr w:rsidSect="000466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660B" w:rsidP="0004660B">
      <w:pPr>
        <w:pStyle w:val="SuperHeading"/>
      </w:pPr>
      <w:r w:rsidRPr="0004660B">
        <w:t>BSBMKG547 Develop strategies to monetise digital engagement</w:t>
      </w:r>
    </w:p>
    <w:p w:rsidR="00000000" w:rsidRPr="0004660B" w:rsidP="0004660B">
      <w:pPr>
        <w:pStyle w:val="Heading1"/>
      </w:pPr>
      <w:bookmarkStart w:id="1" w:name="O_1124708"/>
      <w:bookmarkEnd w:id="1"/>
      <w:r w:rsidRPr="0004660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4660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60B" w:rsidP="0004660B">
            <w:pPr>
              <w:pStyle w:val="BodyText"/>
            </w:pPr>
            <w:r w:rsidRPr="0004660B">
              <w:rPr>
                <w:rStyle w:val="SpecialBold"/>
              </w:rPr>
              <w:t>Release</w:t>
            </w:r>
            <w:r w:rsidRPr="0004660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rPr>
                <w:rStyle w:val="SpecialBold"/>
              </w:rPr>
              <w:t>Comments</w:t>
            </w:r>
            <w:r w:rsidRPr="0004660B">
              <w:t> </w:t>
            </w:r>
          </w:p>
        </w:tc>
      </w:tr>
      <w:tr w:rsidTr="0004660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60B" w:rsidP="0004660B">
            <w:pPr>
              <w:pStyle w:val="BodyText"/>
            </w:pPr>
            <w:r w:rsidRPr="0004660B">
              <w:t>This version first released with BSB Business Services Training Package Version 7.0.</w:t>
            </w:r>
          </w:p>
        </w:tc>
      </w:tr>
    </w:tbl>
    <w:p w:rsidR="00000000" w:rsidRPr="0004660B" w:rsidP="0004660B">
      <w:pPr>
        <w:pStyle w:val="BodyText"/>
      </w:pPr>
    </w:p>
    <w:p w:rsidR="00000000" w:rsidRPr="0004660B" w:rsidP="0004660B">
      <w:pPr>
        <w:pStyle w:val="AllowPageBreak"/>
      </w:pPr>
    </w:p>
    <w:p w:rsidR="00000000" w:rsidRPr="0004660B" w:rsidP="0004660B">
      <w:pPr>
        <w:pStyle w:val="Heading1"/>
      </w:pPr>
      <w:bookmarkStart w:id="2" w:name="O_1124713"/>
      <w:bookmarkEnd w:id="2"/>
      <w:r w:rsidRPr="0004660B">
        <w:t>Application</w:t>
      </w:r>
    </w:p>
    <w:p w:rsidR="00000000" w:rsidRPr="0004660B" w:rsidP="002552FA">
      <w:pPr>
        <w:pStyle w:val="BodyText"/>
      </w:pPr>
      <w:r w:rsidRPr="0004660B">
        <w:t>This unit describes the skills and knowledge required to monetise dig</w:t>
      </w:r>
      <w:r w:rsidRPr="0004660B">
        <w:t>ital engagement through a focus on customer engagement, content relevance and real-time digital payment systems.</w:t>
      </w:r>
    </w:p>
    <w:p w:rsidR="00000000" w:rsidRPr="0004660B" w:rsidP="002552FA">
      <w:pPr>
        <w:pStyle w:val="BodyText"/>
      </w:pPr>
      <w:r w:rsidRPr="0004660B">
        <w:t>The unit applies to individuals working in a variety of marketing and communications occupational roles who have responsibility for working wit</w:t>
      </w:r>
      <w:r w:rsidRPr="0004660B">
        <w:t>h clients (both internal and external) on improving income streams from their digital strategies.</w:t>
      </w:r>
    </w:p>
    <w:p w:rsidR="00000000" w:rsidRPr="0004660B" w:rsidP="002552FA">
      <w:pPr>
        <w:pStyle w:val="BodyText"/>
      </w:pPr>
      <w:r w:rsidRPr="0004660B">
        <w:t>No licensing, legislative or certification requirements apply to this unit at the time of publication.</w:t>
      </w:r>
    </w:p>
    <w:p w:rsidR="00000000" w:rsidRPr="0004660B" w:rsidP="0004660B">
      <w:pPr>
        <w:pStyle w:val="Heading1"/>
      </w:pPr>
      <w:bookmarkStart w:id="3" w:name="O_1124712"/>
      <w:bookmarkEnd w:id="3"/>
      <w:r w:rsidRPr="0004660B">
        <w:t>Unit Sector</w:t>
      </w:r>
    </w:p>
    <w:p w:rsidR="00000000" w:rsidRPr="0004660B" w:rsidP="002552FA">
      <w:pPr>
        <w:pStyle w:val="BodyText"/>
      </w:pPr>
      <w:r w:rsidRPr="0004660B">
        <w:t>Technical Skills – Marke</w:t>
      </w:r>
      <w:r w:rsidRPr="0004660B">
        <w:t>ting</w:t>
      </w:r>
    </w:p>
    <w:p w:rsidR="00000000" w:rsidRPr="0004660B" w:rsidP="0004660B">
      <w:pPr>
        <w:pStyle w:val="Heading1"/>
      </w:pPr>
      <w:bookmarkStart w:id="4" w:name="O_1124711"/>
      <w:bookmarkEnd w:id="4"/>
      <w:r w:rsidRPr="0004660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6726"/>
      </w:tblGrid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60B" w:rsidP="0004660B">
            <w:pPr>
              <w:pStyle w:val="BodyText"/>
            </w:pPr>
            <w:r w:rsidRPr="0004660B">
              <w:rPr>
                <w:rStyle w:val="SpecialBold"/>
              </w:rPr>
              <w:t>ELEMENT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rPr>
                <w:rStyle w:val="SpecialBold"/>
              </w:rPr>
              <w:t>PERFORMANCE CRITERIA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60B" w:rsidP="0004660B">
            <w:pPr>
              <w:pStyle w:val="BodyText"/>
            </w:pPr>
            <w:r w:rsidRPr="0004660B">
              <w:rPr>
                <w:rStyle w:val="Emphasis"/>
              </w:rPr>
              <w:t>Elements describe the essential outcomes.</w:t>
            </w:r>
          </w:p>
        </w:tc>
        <w:tc>
          <w:tcPr>
            <w:tcW w:w="672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List"/>
              <w:rPr>
                <w:lang w:val="en-NZ"/>
              </w:rPr>
            </w:pPr>
            <w:r w:rsidRPr="0004660B">
              <w:t xml:space="preserve">1. Establish the monetisation of digital engagement 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60B" w:rsidP="0004660B">
            <w:pPr>
              <w:pStyle w:val="List"/>
            </w:pPr>
            <w:r w:rsidRPr="0004660B">
              <w:t xml:space="preserve">1.1 Identify task requirements and applicable legal, organisational and financial frameworks </w:t>
            </w:r>
          </w:p>
          <w:p w:rsidR="00000000" w:rsidRPr="0004660B" w:rsidP="0004660B">
            <w:pPr>
              <w:pStyle w:val="List"/>
            </w:pPr>
            <w:r w:rsidRPr="0004660B">
              <w:t xml:space="preserve">1.2 Prepare criterion for channel monetisation according to organisational marketing strategies </w:t>
            </w:r>
          </w:p>
          <w:p w:rsidR="00000000" w:rsidRPr="0004660B" w:rsidP="0004660B">
            <w:pPr>
              <w:pStyle w:val="List"/>
            </w:pPr>
            <w:r w:rsidRPr="0004660B">
              <w:t>1.3 Research</w:t>
            </w:r>
            <w:r w:rsidRPr="0004660B">
              <w:t xml:space="preserve"> opportunities for paid, owned or earned customer engagement</w:t>
            </w:r>
          </w:p>
          <w:p w:rsidR="00000000" w:rsidP="0004660B">
            <w:pPr>
              <w:pStyle w:val="List"/>
              <w:rPr>
                <w:lang w:val="en-NZ"/>
              </w:rPr>
            </w:pPr>
            <w:r w:rsidRPr="0004660B">
              <w:t xml:space="preserve">1.4 Select channel for monetisation 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List"/>
              <w:rPr>
                <w:lang w:val="en-NZ"/>
              </w:rPr>
            </w:pPr>
            <w:r w:rsidRPr="0004660B">
              <w:t>2. Create design interventions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60B" w:rsidP="0004660B">
            <w:pPr>
              <w:pStyle w:val="List"/>
            </w:pPr>
            <w:r w:rsidRPr="0004660B">
              <w:t>2.1 Analyse digital processes for reliability and customer trust</w:t>
            </w:r>
          </w:p>
          <w:p w:rsidR="00000000" w:rsidRPr="0004660B" w:rsidP="0004660B">
            <w:pPr>
              <w:pStyle w:val="List"/>
            </w:pPr>
            <w:r w:rsidRPr="0004660B">
              <w:t>2.2 Use authentication and security requiremen</w:t>
            </w:r>
            <w:r w:rsidRPr="0004660B">
              <w:t>ts for securing transactions according to organisational policies and procedures</w:t>
            </w:r>
          </w:p>
          <w:p w:rsidR="00000000" w:rsidP="0004660B">
            <w:pPr>
              <w:pStyle w:val="List"/>
              <w:rPr>
                <w:lang w:val="en-NZ"/>
              </w:rPr>
            </w:pPr>
            <w:r w:rsidRPr="0004660B">
              <w:t xml:space="preserve">2.3 Model the digital customer engagement to select points-of-sale </w:t>
            </w:r>
            <w:r w:rsidRPr="0004660B">
              <w:t>and closure according to organisational strategies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2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List"/>
              <w:rPr>
                <w:lang w:val="en-NZ"/>
              </w:rPr>
            </w:pPr>
            <w:r w:rsidRPr="0004660B">
              <w:t>3. Select and implement tools and technologies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60B" w:rsidP="0004660B">
            <w:pPr>
              <w:pStyle w:val="List"/>
            </w:pPr>
            <w:r w:rsidRPr="0004660B">
              <w:t>3.1 Negot</w:t>
            </w:r>
            <w:r w:rsidRPr="0004660B">
              <w:t>iate processing parameters with relevant stakeholders according to task requirements and organisational strategies</w:t>
            </w:r>
          </w:p>
          <w:p w:rsidR="00000000" w:rsidRPr="0004660B" w:rsidP="0004660B">
            <w:pPr>
              <w:pStyle w:val="List"/>
            </w:pPr>
            <w:r w:rsidRPr="0004660B">
              <w:t>3.2 Evaluate and select payment processing tools and technologies</w:t>
            </w:r>
          </w:p>
          <w:p w:rsidR="00000000" w:rsidP="0004660B">
            <w:pPr>
              <w:pStyle w:val="List"/>
              <w:rPr>
                <w:lang w:val="en-NZ"/>
              </w:rPr>
            </w:pPr>
            <w:r w:rsidRPr="0004660B">
              <w:t>3.3 Identify and evaluate reliability of systems for the collection and ana</w:t>
            </w:r>
            <w:r w:rsidRPr="0004660B">
              <w:t>lysis of transaction data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6"/>
        </w:trPr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List"/>
              <w:rPr>
                <w:lang w:val="en-NZ"/>
              </w:rPr>
            </w:pPr>
            <w:r w:rsidRPr="0004660B">
              <w:t>4. Monitor and evaluate performance</w:t>
            </w:r>
          </w:p>
        </w:tc>
        <w:tc>
          <w:tcPr>
            <w:tcW w:w="6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60B" w:rsidP="0004660B">
            <w:pPr>
              <w:pStyle w:val="List"/>
            </w:pPr>
            <w:r w:rsidRPr="0004660B">
              <w:t>4.1 Conduct review of performance with financial analytics service according to organisational strategies</w:t>
            </w:r>
          </w:p>
          <w:p w:rsidR="00000000" w:rsidRPr="0004660B" w:rsidP="0004660B">
            <w:pPr>
              <w:pStyle w:val="List"/>
            </w:pPr>
            <w:r w:rsidRPr="0004660B">
              <w:t>4.2 Track transaction metrics using suitable technologies</w:t>
            </w:r>
          </w:p>
          <w:p w:rsidR="00000000" w:rsidRPr="0004660B" w:rsidP="0004660B">
            <w:pPr>
              <w:pStyle w:val="List"/>
            </w:pPr>
            <w:r w:rsidRPr="0004660B">
              <w:t>4.3 Monitor and identify gaps</w:t>
            </w:r>
            <w:r w:rsidRPr="0004660B">
              <w:t xml:space="preserve"> in performance against requirements and adjust as necessary</w:t>
            </w:r>
          </w:p>
          <w:p w:rsidR="00000000" w:rsidRPr="0004660B" w:rsidP="0004660B">
            <w:pPr>
              <w:pStyle w:val="List"/>
            </w:pPr>
            <w:r w:rsidRPr="0004660B">
              <w:t xml:space="preserve">4.4 Evaluate and report on monetisation effectiveness to relevant personnel </w:t>
            </w:r>
          </w:p>
        </w:tc>
      </w:tr>
    </w:tbl>
    <w:p w:rsidR="00000000" w:rsidRPr="0004660B" w:rsidP="0004660B">
      <w:pPr>
        <w:pStyle w:val="BodyText"/>
      </w:pPr>
    </w:p>
    <w:p w:rsidR="00000000" w:rsidRPr="0004660B" w:rsidP="0004660B">
      <w:pPr>
        <w:pStyle w:val="AllowPageBreak"/>
      </w:pPr>
    </w:p>
    <w:p w:rsidR="00000000" w:rsidRPr="0004660B" w:rsidP="0004660B">
      <w:pPr>
        <w:pStyle w:val="Heading1"/>
      </w:pPr>
      <w:bookmarkStart w:id="5" w:name="O_1124710"/>
      <w:bookmarkEnd w:id="5"/>
      <w:r w:rsidRPr="0004660B">
        <w:t>Foundation Skills</w:t>
      </w:r>
    </w:p>
    <w:p w:rsidR="00000000" w:rsidRPr="002552FA" w:rsidP="002552FA">
      <w:pPr>
        <w:pStyle w:val="BodyText"/>
        <w:rPr>
          <w:i/>
        </w:rPr>
      </w:pPr>
      <w:r w:rsidRPr="002552F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5"/>
        <w:gridCol w:w="7293"/>
      </w:tblGrid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60B" w:rsidP="0004660B">
            <w:pPr>
              <w:pStyle w:val="BodyText"/>
            </w:pPr>
            <w:r w:rsidRPr="0004660B">
              <w:rPr>
                <w:rStyle w:val="SpecialBold"/>
              </w:rPr>
              <w:t>Skill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rPr>
                <w:rStyle w:val="SpecialBold"/>
              </w:rPr>
              <w:t>Description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t>Reading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60B" w:rsidP="0004660B">
            <w:pPr>
              <w:pStyle w:val="ListBullet"/>
            </w:pPr>
            <w:r w:rsidRPr="0004660B">
              <w:t>Identifies and analyses complex texts to determine legislative, regu</w:t>
            </w:r>
            <w:r w:rsidRPr="0004660B">
              <w:t>latory and business requirements</w:t>
            </w:r>
          </w:p>
          <w:p w:rsidR="00000000" w:rsidP="0004660B">
            <w:pPr>
              <w:pStyle w:val="ListBullet"/>
              <w:rPr>
                <w:lang w:val="en-NZ"/>
              </w:rPr>
            </w:pPr>
            <w:r w:rsidRPr="0004660B">
              <w:t>Reviews reported information to evaluate workplace strategies and improvement practices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t>Writing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ListBullet"/>
              <w:rPr>
                <w:lang w:val="en-NZ"/>
              </w:rPr>
            </w:pPr>
            <w:r w:rsidRPr="0004660B">
              <w:t xml:space="preserve">Researches, plans and prepares documentation using format and language appropriate to </w:t>
            </w:r>
            <w:r w:rsidRPr="0004660B">
              <w:t xml:space="preserve">context and audience, as well as legislative and organisational requirements 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t>Oral Communication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ListBullet"/>
              <w:rPr>
                <w:lang w:val="en-NZ"/>
              </w:rPr>
            </w:pPr>
            <w:r w:rsidRPr="0004660B">
              <w:t>Presents information and seeks advice using language appropriate to audience and context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t>Numeracy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60B" w:rsidP="0004660B">
            <w:pPr>
              <w:pStyle w:val="ListBullet"/>
            </w:pPr>
            <w:r w:rsidRPr="0004660B">
              <w:t>Interprets and analyses data from a range of sources</w:t>
            </w:r>
          </w:p>
          <w:p w:rsidR="00000000" w:rsidP="0004660B">
            <w:pPr>
              <w:pStyle w:val="ListBullet"/>
              <w:rPr>
                <w:lang w:val="en-NZ"/>
              </w:rPr>
            </w:pPr>
            <w:r w:rsidRPr="0004660B">
              <w:t>Anal</w:t>
            </w:r>
            <w:r w:rsidRPr="0004660B">
              <w:t>yses data to inform implementation decisions and reviews on appropriateness, effectiveness and cost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t>Self-management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ListBullet"/>
              <w:rPr>
                <w:lang w:val="en-NZ"/>
              </w:rPr>
            </w:pPr>
            <w:r w:rsidRPr="0004660B">
              <w:t>Identifies and follows legislative requirements and organisational policies and procedures associated with own role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t xml:space="preserve">Problem solving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ListBullet"/>
              <w:rPr>
                <w:lang w:val="en-NZ"/>
              </w:rPr>
            </w:pPr>
            <w:r w:rsidRPr="0004660B">
              <w:t>Anticipates problems, taking steps to solve them; and evaluates outcomes of decisions to identify opportunities for improvement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t xml:space="preserve">Teamwork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ListBullet"/>
              <w:rPr>
                <w:lang w:val="en-NZ"/>
              </w:rPr>
            </w:pPr>
            <w:r w:rsidRPr="0004660B">
              <w:t>Selects and uses appropriate conventions and protocols when communicating with internal stakeholders, external servi</w:t>
            </w:r>
            <w:r w:rsidRPr="0004660B">
              <w:t xml:space="preserve">ce providers </w:t>
            </w:r>
            <w:r w:rsidRPr="0004660B">
              <w:t>and clients to seek or share information</w:t>
            </w:r>
          </w:p>
        </w:tc>
      </w:tr>
      <w:tr w:rsidTr="0004660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60B">
            <w:pPr>
              <w:pStyle w:val="BodyText"/>
              <w:rPr>
                <w:lang w:val="en-NZ"/>
              </w:rPr>
            </w:pPr>
            <w:r w:rsidRPr="0004660B">
              <w:t xml:space="preserve">Planning and organising </w:t>
            </w:r>
          </w:p>
        </w:tc>
        <w:tc>
          <w:tcPr>
            <w:tcW w:w="7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60B" w:rsidP="0004660B">
            <w:pPr>
              <w:pStyle w:val="ListBullet"/>
            </w:pPr>
            <w:r w:rsidRPr="0004660B">
              <w:t xml:space="preserve">Plans, organises and implements work activities that ensure compliance with organisational policies and procedures, and legislative requirements </w:t>
            </w:r>
          </w:p>
          <w:p w:rsidR="00000000" w:rsidRPr="0004660B" w:rsidP="0004660B">
            <w:pPr>
              <w:pStyle w:val="ListBullet"/>
            </w:pPr>
            <w:r w:rsidRPr="0004660B">
              <w:t>Uses systematic, analytical p</w:t>
            </w:r>
            <w:r w:rsidRPr="0004660B">
              <w:t xml:space="preserve">rocesses in relatively complex situations, setting goals, gathering relevant information, and identifying and evaluating options and outcomes against agreed criteria </w:t>
            </w:r>
          </w:p>
        </w:tc>
      </w:tr>
    </w:tbl>
    <w:p w:rsidR="00000000" w:rsidRPr="0004660B" w:rsidP="0004660B">
      <w:pPr>
        <w:pStyle w:val="BodyText"/>
      </w:pPr>
    </w:p>
    <w:p w:rsidR="00000000" w:rsidRPr="0004660B" w:rsidP="0004660B">
      <w:pPr>
        <w:pStyle w:val="AllowPageBreak"/>
      </w:pPr>
    </w:p>
    <w:p w:rsidR="00000000" w:rsidRPr="0004660B" w:rsidP="0004660B">
      <w:pPr>
        <w:pStyle w:val="Heading1"/>
      </w:pPr>
      <w:bookmarkStart w:id="6" w:name="O_1124709"/>
      <w:bookmarkEnd w:id="6"/>
      <w:r w:rsidRPr="0004660B">
        <w:t>Unit Mapping Information</w:t>
      </w:r>
    </w:p>
    <w:p w:rsidR="00000000" w:rsidRPr="0004660B" w:rsidP="002552FA">
      <w:pPr>
        <w:pStyle w:val="BodyText"/>
      </w:pPr>
      <w:r w:rsidRPr="0004660B">
        <w:t>Supersedes and is equivalent to BSBMKG536 D</w:t>
      </w:r>
      <w:r w:rsidRPr="0004660B">
        <w:t>evelop strategies to monetise digital engagement.</w:t>
      </w:r>
    </w:p>
    <w:p w:rsidR="00000000" w:rsidRPr="0004660B" w:rsidP="0004660B">
      <w:pPr>
        <w:pStyle w:val="Heading1"/>
      </w:pPr>
      <w:bookmarkStart w:id="7" w:name="O_1124702"/>
      <w:bookmarkEnd w:id="7"/>
      <w:r w:rsidRPr="0004660B">
        <w:t>Links</w:t>
      </w:r>
    </w:p>
    <w:p w:rsidR="00000000" w:rsidRPr="0004660B" w:rsidP="002552FA">
      <w:pPr>
        <w:pStyle w:val="BodyText"/>
      </w:pPr>
      <w:r w:rsidRPr="000466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D3E6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4660B" w:rsidP="0004660B"/>
    <w:sectPr w:rsidSect="000466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0B" w:rsidRPr="002552FA" w:rsidP="002552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FA" w:rsidP="000466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2FA" w:rsidP="000466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52FA" w:rsidP="000466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60B" w:rsidRPr="002552FA" w:rsidP="002552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2FA" w:rsidRPr="002D2AF8" w:rsidP="000466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BSBMKG547 Develop strategies to monetise digital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552FA" w:rsidP="000466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7C4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9678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6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6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6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6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6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6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6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6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6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6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6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60B"/>
  </w:style>
  <w:style w:type="character" w:customStyle="1" w:styleId="Heading1Char">
    <w:name w:val="Heading 1 Char"/>
    <w:basedOn w:val="DefaultParagraphFont"/>
    <w:link w:val="Heading1"/>
    <w:rsid w:val="000466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6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6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66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66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60B"/>
    <w:rPr>
      <w:b/>
      <w:spacing w:val="0"/>
    </w:rPr>
  </w:style>
  <w:style w:type="character" w:styleId="Emphasis">
    <w:name w:val="Emphasis"/>
    <w:basedOn w:val="DefaultParagraphFont"/>
    <w:qFormat/>
    <w:rsid w:val="0004660B"/>
    <w:rPr>
      <w:i/>
    </w:rPr>
  </w:style>
  <w:style w:type="paragraph" w:customStyle="1" w:styleId="SuperHeading">
    <w:name w:val="SuperHeading"/>
    <w:basedOn w:val="Normal"/>
    <w:rsid w:val="000466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6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6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6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6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6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6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6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6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6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6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6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6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6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6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6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66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6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6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6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6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6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6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6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6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6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6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6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6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6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66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6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6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60B"/>
  </w:style>
  <w:style w:type="paragraph" w:styleId="TableofFigures">
    <w:name w:val="table of figures"/>
    <w:basedOn w:val="Normal"/>
    <w:next w:val="Normal"/>
    <w:semiHidden/>
    <w:rsid w:val="000466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6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660B"/>
    <w:rPr>
      <w:rFonts w:ascii="Wingdings" w:hAnsi="Wingdings"/>
    </w:rPr>
  </w:style>
  <w:style w:type="paragraph" w:customStyle="1" w:styleId="TableHeading">
    <w:name w:val="Table Heading"/>
    <w:basedOn w:val="HeadingBase"/>
    <w:rsid w:val="000466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60B"/>
    <w:rPr>
      <w:color w:val="0033CC"/>
      <w:u w:val="none"/>
    </w:rPr>
  </w:style>
  <w:style w:type="paragraph" w:customStyle="1" w:styleId="BodyTextRight">
    <w:name w:val="Body Text Right"/>
    <w:basedOn w:val="BodyText"/>
    <w:rsid w:val="000466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6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6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6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6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6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60B"/>
    <w:rPr>
      <w:sz w:val="32"/>
    </w:rPr>
  </w:style>
  <w:style w:type="paragraph" w:customStyle="1" w:styleId="HeadingProcedure">
    <w:name w:val="Heading Procedure"/>
    <w:basedOn w:val="HeadingBase"/>
    <w:next w:val="Normal"/>
    <w:rsid w:val="000466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60B"/>
    <w:pPr>
      <w:spacing w:before="60" w:after="60"/>
    </w:pPr>
  </w:style>
  <w:style w:type="paragraph" w:styleId="ListContinue">
    <w:name w:val="List Continue"/>
    <w:basedOn w:val="List"/>
    <w:rsid w:val="0004660B"/>
    <w:pPr>
      <w:ind w:firstLine="0"/>
    </w:pPr>
  </w:style>
  <w:style w:type="paragraph" w:customStyle="1" w:styleId="ListNote">
    <w:name w:val="List Note"/>
    <w:basedOn w:val="List"/>
    <w:rsid w:val="000466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6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6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60B"/>
    <w:rPr>
      <w:rFonts w:ascii="Courier New" w:hAnsi="Courier New"/>
    </w:rPr>
  </w:style>
  <w:style w:type="paragraph" w:customStyle="1" w:styleId="NoteBullet">
    <w:name w:val="Note Bullet"/>
    <w:basedOn w:val="Note"/>
    <w:rsid w:val="000466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6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6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6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6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66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6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60B"/>
    <w:rPr>
      <w:b/>
      <w:smallCaps/>
    </w:rPr>
  </w:style>
  <w:style w:type="paragraph" w:customStyle="1" w:styleId="TableListNumber">
    <w:name w:val="Table List Number"/>
    <w:basedOn w:val="ListNumber"/>
    <w:rsid w:val="000466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6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60B"/>
    <w:pPr>
      <w:numPr>
        <w:numId w:val="8"/>
      </w:numPr>
    </w:pPr>
  </w:style>
  <w:style w:type="paragraph" w:customStyle="1" w:styleId="ListAlpha2">
    <w:name w:val="List Alpha 2"/>
    <w:basedOn w:val="List2"/>
    <w:rsid w:val="0004660B"/>
    <w:pPr>
      <w:numPr>
        <w:numId w:val="7"/>
      </w:numPr>
    </w:pPr>
  </w:style>
  <w:style w:type="paragraph" w:styleId="List2">
    <w:name w:val="List 2"/>
    <w:basedOn w:val="BodyText"/>
    <w:rsid w:val="000466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6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6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6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6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6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660B"/>
    <w:pPr>
      <w:numPr>
        <w:numId w:val="3"/>
      </w:numPr>
    </w:pPr>
  </w:style>
  <w:style w:type="paragraph" w:styleId="ListContinue2">
    <w:name w:val="List Continue 2"/>
    <w:basedOn w:val="List2"/>
    <w:rsid w:val="0004660B"/>
    <w:pPr>
      <w:ind w:firstLine="0"/>
    </w:pPr>
  </w:style>
  <w:style w:type="paragraph" w:styleId="ListContinue3">
    <w:name w:val="List Continue 3"/>
    <w:basedOn w:val="List3"/>
    <w:rsid w:val="0004660B"/>
    <w:pPr>
      <w:ind w:left="1021" w:firstLine="0"/>
    </w:pPr>
  </w:style>
  <w:style w:type="paragraph" w:styleId="ListContinue4">
    <w:name w:val="List Continue 4"/>
    <w:basedOn w:val="List4"/>
    <w:rsid w:val="0004660B"/>
    <w:pPr>
      <w:ind w:firstLine="0"/>
    </w:pPr>
  </w:style>
  <w:style w:type="paragraph" w:styleId="ListContinue5">
    <w:name w:val="List Continue 5"/>
    <w:basedOn w:val="List5"/>
    <w:rsid w:val="0004660B"/>
    <w:pPr>
      <w:ind w:firstLine="0"/>
    </w:pPr>
  </w:style>
  <w:style w:type="paragraph" w:styleId="ListNumber3">
    <w:name w:val="List Number 3"/>
    <w:basedOn w:val="List3"/>
    <w:rsid w:val="0004660B"/>
    <w:pPr>
      <w:numPr>
        <w:numId w:val="4"/>
      </w:numPr>
    </w:pPr>
  </w:style>
  <w:style w:type="paragraph" w:styleId="ListNumber4">
    <w:name w:val="List Number 4"/>
    <w:basedOn w:val="List4"/>
    <w:rsid w:val="0004660B"/>
    <w:pPr>
      <w:numPr>
        <w:numId w:val="5"/>
      </w:numPr>
    </w:pPr>
  </w:style>
  <w:style w:type="paragraph" w:styleId="ListNumber5">
    <w:name w:val="List Number 5"/>
    <w:basedOn w:val="List5"/>
    <w:rsid w:val="0004660B"/>
    <w:pPr>
      <w:numPr>
        <w:numId w:val="6"/>
      </w:numPr>
    </w:pPr>
  </w:style>
  <w:style w:type="paragraph" w:styleId="BlockText">
    <w:name w:val="Block Text"/>
    <w:basedOn w:val="Normal"/>
    <w:rsid w:val="000466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6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60B"/>
    <w:rPr>
      <w:sz w:val="16"/>
      <w:vertAlign w:val="superscript"/>
    </w:rPr>
  </w:style>
  <w:style w:type="character" w:customStyle="1" w:styleId="Symbols">
    <w:name w:val="Symbols"/>
    <w:basedOn w:val="DefaultParagraphFont"/>
    <w:rsid w:val="0004660B"/>
    <w:rPr>
      <w:rFonts w:ascii="Symbol" w:hAnsi="Symbol"/>
    </w:rPr>
  </w:style>
  <w:style w:type="character" w:customStyle="1" w:styleId="MenuOptions">
    <w:name w:val="Menu Options"/>
    <w:basedOn w:val="DefaultParagraphFont"/>
    <w:rsid w:val="000466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60B"/>
    <w:rPr>
      <w:b/>
    </w:rPr>
  </w:style>
  <w:style w:type="character" w:customStyle="1" w:styleId="Underlined">
    <w:name w:val="Underlined"/>
    <w:basedOn w:val="DefaultParagraphFont"/>
    <w:rsid w:val="0004660B"/>
    <w:rPr>
      <w:u w:val="single"/>
    </w:rPr>
  </w:style>
  <w:style w:type="paragraph" w:customStyle="1" w:styleId="TableBodyTextRight">
    <w:name w:val="Table Body Text Right"/>
    <w:basedOn w:val="TableBodyText"/>
    <w:rsid w:val="000466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60B"/>
    <w:rPr>
      <w:sz w:val="18"/>
    </w:rPr>
  </w:style>
  <w:style w:type="paragraph" w:customStyle="1" w:styleId="BodySmallRight">
    <w:name w:val="Body Small Right"/>
    <w:basedOn w:val="BodyTextRight"/>
    <w:rsid w:val="0004660B"/>
    <w:rPr>
      <w:sz w:val="18"/>
      <w:szCs w:val="18"/>
    </w:rPr>
  </w:style>
  <w:style w:type="paragraph" w:customStyle="1" w:styleId="MarginEdition">
    <w:name w:val="Margin Edition"/>
    <w:basedOn w:val="MarginNote"/>
    <w:rsid w:val="000466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60B"/>
    <w:rPr>
      <w:sz w:val="2"/>
      <w:szCs w:val="2"/>
    </w:rPr>
  </w:style>
  <w:style w:type="character" w:customStyle="1" w:styleId="Small">
    <w:name w:val="Small"/>
    <w:basedOn w:val="DefaultParagraphFont"/>
    <w:rsid w:val="0004660B"/>
    <w:rPr>
      <w:sz w:val="16"/>
    </w:rPr>
  </w:style>
  <w:style w:type="paragraph" w:customStyle="1" w:styleId="WideTable">
    <w:name w:val="Wide Table"/>
    <w:basedOn w:val="Normal"/>
    <w:rsid w:val="000466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60B"/>
  </w:style>
  <w:style w:type="paragraph" w:styleId="Quote">
    <w:name w:val="Quote"/>
    <w:basedOn w:val="Heading1"/>
    <w:link w:val="QuoteChar"/>
    <w:qFormat/>
    <w:rsid w:val="000466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6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60B"/>
    <w:pPr>
      <w:pageBreakBefore/>
    </w:pPr>
  </w:style>
  <w:style w:type="paragraph" w:customStyle="1" w:styleId="Border">
    <w:name w:val="Border"/>
    <w:basedOn w:val="Normal"/>
    <w:qFormat/>
    <w:rsid w:val="000466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6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6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6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6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6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6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6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6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60B"/>
    <w:rPr>
      <w:u w:val="single"/>
    </w:rPr>
  </w:style>
  <w:style w:type="character" w:customStyle="1" w:styleId="BoldandItalics">
    <w:name w:val="Bold and Italics"/>
    <w:qFormat/>
    <w:rsid w:val="0004660B"/>
    <w:rPr>
      <w:b/>
      <w:i/>
      <w:u w:val="none"/>
    </w:rPr>
  </w:style>
  <w:style w:type="paragraph" w:styleId="BalloonText">
    <w:name w:val="Balloon Text"/>
    <w:basedOn w:val="Normal"/>
    <w:link w:val="BalloonTextChar"/>
    <w:rsid w:val="00046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6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6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6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6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6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60B"/>
    <w:pPr>
      <w:spacing w:before="0" w:after="0"/>
    </w:pPr>
  </w:style>
  <w:style w:type="paragraph" w:customStyle="1" w:styleId="BodyTextBold">
    <w:name w:val="Body Text Bold"/>
    <w:basedOn w:val="BodyText"/>
    <w:qFormat/>
    <w:rsid w:val="0004660B"/>
    <w:rPr>
      <w:b/>
    </w:rPr>
  </w:style>
  <w:style w:type="character" w:styleId="Hyperlink">
    <w:name w:val="Hyperlink"/>
    <w:basedOn w:val="DefaultParagraphFont"/>
    <w:uiPriority w:val="99"/>
    <w:unhideWhenUsed/>
    <w:rsid w:val="002552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3994</Characters>
  <Application>Microsoft Office Word</Application>
  <DocSecurity>0</DocSecurity>
  <Lines>124</Lines>
  <Paragraphs>76</Paragraphs>
  <ScaleCrop>false</ScaleCrop>
  <Company>Author-it Software Corporation Ltd.</Company>
  <LinksUpToDate>false</LinksUpToDate>
  <CharactersWithSpaces>4495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BSBMKG547 Develop strategies to monetise digital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