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60E" w:rsidP="00032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BSBMKG543 Plan and interpret market research</w:t>
      </w:r>
      <w:r>
        <w:fldChar w:fldCharType="end"/>
      </w:r>
    </w:p>
    <w:p w:rsidR="0003260E" w:rsidP="0003260E">
      <w:pPr>
        <w:pStyle w:val="Version"/>
        <w:sectPr w:rsidSect="005E56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6CE" w:rsidP="005E56CE">
      <w:pPr>
        <w:pStyle w:val="SuperHeading"/>
      </w:pPr>
      <w:r w:rsidRPr="005E56CE">
        <w:t>Assessment Requirements for BSBMKG543 Plan and interpret market research</w:t>
      </w:r>
    </w:p>
    <w:p w:rsidR="00000000" w:rsidRPr="005E56CE" w:rsidP="005E56CE">
      <w:pPr>
        <w:pStyle w:val="Heading1"/>
      </w:pPr>
      <w:bookmarkStart w:id="1" w:name="O_1124640"/>
      <w:bookmarkEnd w:id="1"/>
      <w:r w:rsidRPr="005E56C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E56C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CE" w:rsidP="005E56CE">
            <w:pPr>
              <w:pStyle w:val="BodyText"/>
            </w:pPr>
            <w:r w:rsidRPr="005E56CE">
              <w:rPr>
                <w:rStyle w:val="SpecialBold"/>
              </w:rPr>
              <w:t>Release</w:t>
            </w:r>
            <w:r w:rsidRPr="005E56C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CE">
            <w:pPr>
              <w:pStyle w:val="BodyText"/>
              <w:rPr>
                <w:lang w:val="en-NZ"/>
              </w:rPr>
            </w:pPr>
            <w:r w:rsidRPr="005E56CE">
              <w:rPr>
                <w:rStyle w:val="SpecialBold"/>
              </w:rPr>
              <w:t>Comments</w:t>
            </w:r>
            <w:r w:rsidRPr="005E56CE">
              <w:t> </w:t>
            </w:r>
          </w:p>
        </w:tc>
      </w:tr>
      <w:tr w:rsidTr="005E56C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CE">
            <w:pPr>
              <w:pStyle w:val="BodyText"/>
              <w:rPr>
                <w:lang w:val="en-NZ"/>
              </w:rPr>
            </w:pPr>
            <w:r w:rsidRPr="005E56C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CE" w:rsidP="005E56CE">
            <w:pPr>
              <w:pStyle w:val="BodyText"/>
            </w:pPr>
            <w:r w:rsidRPr="005E56CE">
              <w:t>This version first released with BSB Business Services Training Package Version 7.0.</w:t>
            </w:r>
          </w:p>
        </w:tc>
      </w:tr>
    </w:tbl>
    <w:p w:rsidR="00000000" w:rsidRPr="005E56CE" w:rsidP="005E56CE">
      <w:pPr>
        <w:pStyle w:val="BodyText"/>
      </w:pPr>
    </w:p>
    <w:p w:rsidR="00000000" w:rsidRPr="005E56CE" w:rsidP="005E56CE">
      <w:pPr>
        <w:pStyle w:val="AllowPageBreak"/>
      </w:pPr>
    </w:p>
    <w:p w:rsidR="00000000" w:rsidRPr="005E56CE" w:rsidP="005E56CE">
      <w:pPr>
        <w:pStyle w:val="Heading1"/>
      </w:pPr>
      <w:bookmarkStart w:id="2" w:name="O_1124643"/>
      <w:bookmarkEnd w:id="2"/>
      <w:r w:rsidRPr="005E56CE">
        <w:t>Performance Evidence</w:t>
      </w:r>
    </w:p>
    <w:p w:rsidR="00000000" w:rsidRPr="005E56CE" w:rsidP="0003260E">
      <w:pPr>
        <w:pStyle w:val="BodyText"/>
      </w:pPr>
      <w:r w:rsidRPr="005E56CE">
        <w:t>The candidate must demonstrate the ability to complete the tasks outlined in the elements, performance criteria and foundation skills of this unit, including evidence of the ability to:</w:t>
      </w:r>
    </w:p>
    <w:p w:rsidR="00000000" w:rsidRPr="005E56CE" w:rsidP="005E56CE">
      <w:pPr>
        <w:pStyle w:val="ListBullet"/>
      </w:pPr>
      <w:r w:rsidRPr="005E56CE">
        <w:t>plan and interpret market research for one produ</w:t>
      </w:r>
      <w:r w:rsidRPr="005E56CE">
        <w:t xml:space="preserve">ct or service. </w:t>
      </w:r>
    </w:p>
    <w:p w:rsidR="00000000" w:rsidRPr="005E56CE" w:rsidP="0003260E">
      <w:pPr>
        <w:pStyle w:val="BodyText"/>
      </w:pPr>
      <w:r w:rsidRPr="005E56CE">
        <w:t>In the course of the above, the candidate must:</w:t>
      </w:r>
    </w:p>
    <w:p w:rsidR="00000000" w:rsidRPr="005E56CE" w:rsidP="005E56CE">
      <w:pPr>
        <w:pStyle w:val="ListBullet"/>
      </w:pPr>
      <w:r w:rsidRPr="005E56CE">
        <w:t xml:space="preserve">identify market research objectives, requirements, data collection methods </w:t>
      </w:r>
    </w:p>
    <w:p w:rsidR="00000000" w:rsidRPr="005E56CE" w:rsidP="005E56CE">
      <w:pPr>
        <w:pStyle w:val="ListBullet"/>
      </w:pPr>
      <w:r w:rsidRPr="005E56CE">
        <w:t xml:space="preserve">develop a marketing research plan </w:t>
      </w:r>
    </w:p>
    <w:p w:rsidR="00000000" w:rsidRPr="005E56CE" w:rsidP="005E56CE">
      <w:pPr>
        <w:pStyle w:val="ListBullet"/>
      </w:pPr>
      <w:r w:rsidRPr="005E56CE">
        <w:t>research and collate market findings</w:t>
      </w:r>
    </w:p>
    <w:p w:rsidR="00000000" w:rsidRPr="005E56CE" w:rsidP="005E56CE">
      <w:pPr>
        <w:pStyle w:val="ListBullet"/>
      </w:pPr>
      <w:r w:rsidRPr="005E56CE">
        <w:t xml:space="preserve">obtain required approvals </w:t>
      </w:r>
    </w:p>
    <w:p w:rsidR="00000000" w:rsidRPr="005E56CE" w:rsidP="005E56CE">
      <w:pPr>
        <w:pStyle w:val="ListBullet"/>
      </w:pPr>
      <w:r w:rsidRPr="005E56CE">
        <w:t>apply</w:t>
      </w:r>
      <w:r w:rsidRPr="005E56CE">
        <w:t xml:space="preserve"> analysis techniques to identify: </w:t>
      </w:r>
    </w:p>
    <w:p w:rsidR="00000000" w:rsidRPr="005E56CE" w:rsidP="005E56CE">
      <w:pPr>
        <w:pStyle w:val="ListBullet2"/>
      </w:pPr>
      <w:r w:rsidRPr="005E56CE">
        <w:t xml:space="preserve">potential threats and opportunities </w:t>
      </w:r>
    </w:p>
    <w:p w:rsidR="00000000" w:rsidRPr="005E56CE" w:rsidP="005E56CE">
      <w:pPr>
        <w:pStyle w:val="ListBullet2"/>
      </w:pPr>
      <w:r w:rsidRPr="005E56CE">
        <w:t xml:space="preserve">existing and emerging market needs </w:t>
      </w:r>
    </w:p>
    <w:p w:rsidR="00000000" w:rsidRPr="005E56CE" w:rsidP="005E56CE">
      <w:pPr>
        <w:pStyle w:val="ListBullet"/>
      </w:pPr>
      <w:r w:rsidRPr="005E56CE">
        <w:t>document the analysis of market research and present findings.</w:t>
      </w:r>
    </w:p>
    <w:p w:rsidR="00000000" w:rsidRPr="005E56CE" w:rsidP="005E56CE">
      <w:pPr>
        <w:pStyle w:val="AllowPageBreak"/>
      </w:pPr>
    </w:p>
    <w:p w:rsidR="00000000" w:rsidRPr="005E56CE" w:rsidP="005E56CE">
      <w:pPr>
        <w:pStyle w:val="Heading1"/>
      </w:pPr>
      <w:bookmarkStart w:id="3" w:name="O_1124642"/>
      <w:bookmarkEnd w:id="3"/>
      <w:r w:rsidRPr="005E56CE">
        <w:t>Knowledge Evidence</w:t>
      </w:r>
    </w:p>
    <w:p w:rsidR="00000000" w:rsidRPr="005E56CE" w:rsidP="0003260E">
      <w:pPr>
        <w:pStyle w:val="BodyText"/>
      </w:pPr>
      <w:r w:rsidRPr="005E56CE">
        <w:t>The candidate must be able to demonstrate kno</w:t>
      </w:r>
      <w:r w:rsidRPr="005E56CE">
        <w:t>wledge to complete the tasks outlined in the elements, performance criteria and foundation skills of this unit, including knowledge of:</w:t>
      </w:r>
    </w:p>
    <w:p w:rsidR="00000000" w:rsidRPr="005E56CE" w:rsidP="005E56CE">
      <w:pPr>
        <w:pStyle w:val="ListBullet"/>
      </w:pPr>
      <w:r w:rsidRPr="005E56CE">
        <w:t xml:space="preserve">internal and external sources of information relevant to forecasting market trends including: </w:t>
      </w:r>
    </w:p>
    <w:p w:rsidR="00000000" w:rsidRPr="005E56CE" w:rsidP="005E56CE">
      <w:pPr>
        <w:pStyle w:val="ListBullet2"/>
      </w:pPr>
      <w:r w:rsidRPr="005E56CE">
        <w:t xml:space="preserve">business and strategic </w:t>
      </w:r>
      <w:r w:rsidRPr="005E56CE">
        <w:t xml:space="preserve">objectives </w:t>
      </w:r>
    </w:p>
    <w:p w:rsidR="00000000" w:rsidRPr="005E56CE" w:rsidP="005E56CE">
      <w:pPr>
        <w:pStyle w:val="ListBullet2"/>
      </w:pPr>
      <w:r w:rsidRPr="005E56CE">
        <w:t xml:space="preserve">comparative market information </w:t>
      </w:r>
    </w:p>
    <w:p w:rsidR="00000000" w:rsidRPr="005E56CE" w:rsidP="005E56CE">
      <w:pPr>
        <w:pStyle w:val="ListBullet2"/>
      </w:pPr>
      <w:r w:rsidRPr="005E56CE">
        <w:t xml:space="preserve">changes in technology </w:t>
      </w:r>
    </w:p>
    <w:p w:rsidR="00000000" w:rsidRPr="005E56CE" w:rsidP="005E56CE">
      <w:pPr>
        <w:pStyle w:val="ListBullet2"/>
      </w:pPr>
      <w:r w:rsidRPr="005E56CE">
        <w:t xml:space="preserve">industry trends </w:t>
      </w:r>
    </w:p>
    <w:p w:rsidR="00000000" w:rsidRPr="005E56CE" w:rsidP="005E56CE">
      <w:pPr>
        <w:pStyle w:val="ListBullet2"/>
      </w:pPr>
      <w:r w:rsidRPr="005E56CE">
        <w:t xml:space="preserve">social, cultural and economic trends </w:t>
      </w:r>
    </w:p>
    <w:p w:rsidR="00000000" w:rsidRPr="005E56CE" w:rsidP="005E56CE">
      <w:pPr>
        <w:pStyle w:val="ListBullet2"/>
      </w:pPr>
      <w:r w:rsidRPr="005E56CE">
        <w:t xml:space="preserve">political activity and legislative changes </w:t>
      </w:r>
    </w:p>
    <w:p w:rsidR="00000000" w:rsidRPr="005E56CE" w:rsidP="005E56CE">
      <w:pPr>
        <w:pStyle w:val="ListBullet"/>
      </w:pPr>
      <w:r w:rsidRPr="005E56CE">
        <w:t xml:space="preserve">content and development of market research plan </w:t>
      </w:r>
    </w:p>
    <w:p w:rsidR="00000000" w:rsidRPr="005E56CE" w:rsidP="005E56CE">
      <w:pPr>
        <w:pStyle w:val="ListBullet"/>
      </w:pPr>
      <w:r w:rsidRPr="005E56CE">
        <w:t xml:space="preserve">software applications that are commonly used in quantitative and qualitative analysis </w:t>
      </w:r>
    </w:p>
    <w:p w:rsidR="00000000" w:rsidRPr="005E56CE" w:rsidP="005E56CE">
      <w:pPr>
        <w:pStyle w:val="ListBullet"/>
      </w:pPr>
      <w:r w:rsidRPr="005E56CE">
        <w:t xml:space="preserve">codes of practice and conduct relevant to marketing </w:t>
      </w:r>
    </w:p>
    <w:p w:rsidR="00000000" w:rsidRPr="005E56CE" w:rsidP="005E56CE">
      <w:pPr>
        <w:pStyle w:val="ListBullet"/>
      </w:pPr>
      <w:r w:rsidRPr="005E56CE">
        <w:t xml:space="preserve">market research principles and practices including:  </w:t>
      </w:r>
    </w:p>
    <w:p w:rsidR="00000000" w:rsidRPr="005E56CE" w:rsidP="005E56CE">
      <w:pPr>
        <w:pStyle w:val="ListBullet2"/>
      </w:pPr>
      <w:r w:rsidRPr="005E56CE">
        <w:t>project design according to timelines and budget requirements</w:t>
      </w:r>
      <w:r w:rsidRPr="005E56CE">
        <w:t xml:space="preserve"> </w:t>
      </w:r>
    </w:p>
    <w:p w:rsidR="00000000" w:rsidRPr="005E56CE" w:rsidP="005E56CE">
      <w:pPr>
        <w:pStyle w:val="ListBullet2"/>
      </w:pPr>
      <w:r w:rsidRPr="005E56CE">
        <w:t xml:space="preserve">development and use of hypothesis </w:t>
      </w:r>
    </w:p>
    <w:p w:rsidR="00000000" w:rsidRPr="005E56CE" w:rsidP="005E56CE">
      <w:pPr>
        <w:pStyle w:val="ListBullet2"/>
      </w:pPr>
      <w:r w:rsidRPr="005E56CE">
        <w:t xml:space="preserve">role of research in enterprise development </w:t>
      </w:r>
    </w:p>
    <w:p w:rsidR="00000000" w:rsidRPr="005E56CE" w:rsidP="005E56CE">
      <w:pPr>
        <w:pStyle w:val="ListBullet"/>
      </w:pPr>
      <w:r w:rsidRPr="005E56CE">
        <w:t>statistical concepts, methods, techniques and reporting formulas commonly used in market research including:</w:t>
      </w:r>
    </w:p>
    <w:p w:rsidR="00000000" w:rsidRPr="005E56CE" w:rsidP="005E56CE">
      <w:pPr>
        <w:pStyle w:val="ListBullet2"/>
      </w:pPr>
      <w:r w:rsidRPr="005E56CE">
        <w:t xml:space="preserve">conversion rates of leads to sales  </w:t>
      </w:r>
    </w:p>
    <w:p w:rsidR="00000000" w:rsidRPr="005E56CE" w:rsidP="005E56CE">
      <w:pPr>
        <w:pStyle w:val="ListBullet2"/>
      </w:pPr>
      <w:r w:rsidRPr="005E56CE">
        <w:t>measures of central tendenc</w:t>
      </w:r>
      <w:r w:rsidRPr="005E56CE">
        <w:t>y</w:t>
      </w:r>
    </w:p>
    <w:p w:rsidR="00000000" w:rsidRPr="005E56CE" w:rsidP="005E56CE">
      <w:pPr>
        <w:pStyle w:val="ListBullet2"/>
      </w:pPr>
      <w:r w:rsidRPr="005E56CE">
        <w:t xml:space="preserve">measures of statistical dispersion </w:t>
      </w:r>
    </w:p>
    <w:p w:rsidR="00000000" w:rsidRPr="005E56CE" w:rsidP="005E56CE">
      <w:pPr>
        <w:pStyle w:val="ListBullet2"/>
      </w:pPr>
      <w:r w:rsidRPr="005E56CE">
        <w:t xml:space="preserve">nature and degree of relationship between variables </w:t>
      </w:r>
    </w:p>
    <w:p w:rsidR="00000000" w:rsidRPr="005E56CE" w:rsidP="005E56CE">
      <w:pPr>
        <w:pStyle w:val="ListBullet2"/>
      </w:pPr>
      <w:r w:rsidRPr="005E56CE">
        <w:t xml:space="preserve">net response rate </w:t>
      </w:r>
    </w:p>
    <w:p w:rsidR="00000000" w:rsidRPr="005E56CE" w:rsidP="005E56CE">
      <w:pPr>
        <w:pStyle w:val="ListBullet2"/>
      </w:pPr>
      <w:r w:rsidRPr="005E56CE">
        <w:t>normal distribution probability curve</w:t>
      </w:r>
    </w:p>
    <w:p w:rsidR="00000000" w:rsidRPr="005E56CE" w:rsidP="005E56CE">
      <w:pPr>
        <w:pStyle w:val="ListBullet2"/>
      </w:pPr>
      <w:r w:rsidRPr="005E56CE">
        <w:t xml:space="preserve">sampling </w:t>
      </w:r>
    </w:p>
    <w:p w:rsidR="00000000" w:rsidRPr="005E56CE" w:rsidP="005E56CE">
      <w:pPr>
        <w:pStyle w:val="ListBullet2"/>
      </w:pPr>
      <w:r w:rsidRPr="005E56CE">
        <w:t>recency or frequency grids</w:t>
      </w:r>
    </w:p>
    <w:p w:rsidR="00000000" w:rsidRPr="005E56CE" w:rsidP="005E56CE">
      <w:pPr>
        <w:pStyle w:val="ListBullet2"/>
      </w:pPr>
      <w:r w:rsidRPr="005E56CE">
        <w:t xml:space="preserve">lifetime value of customers </w:t>
      </w:r>
    </w:p>
    <w:p w:rsidR="00000000" w:rsidRPr="005E56CE" w:rsidP="005E56CE">
      <w:pPr>
        <w:pStyle w:val="ListBullet2"/>
      </w:pPr>
      <w:r w:rsidRPr="005E56CE">
        <w:t>net present value of customers.</w:t>
      </w:r>
    </w:p>
    <w:p w:rsidR="00000000" w:rsidRPr="005E56CE" w:rsidP="005E56CE">
      <w:pPr>
        <w:pStyle w:val="AllowPageBreak"/>
      </w:pPr>
    </w:p>
    <w:p w:rsidR="00000000" w:rsidRPr="005E56CE" w:rsidP="005E56CE">
      <w:pPr>
        <w:pStyle w:val="Heading1"/>
      </w:pPr>
      <w:bookmarkStart w:id="4" w:name="O_1124641"/>
      <w:bookmarkEnd w:id="4"/>
      <w:r w:rsidRPr="005E56CE">
        <w:t>Assessment Conditions</w:t>
      </w:r>
    </w:p>
    <w:p w:rsidR="00000000" w:rsidRPr="005E56CE" w:rsidP="0003260E">
      <w:pPr>
        <w:pStyle w:val="BodyText"/>
      </w:pPr>
      <w:r w:rsidRPr="005E56CE">
        <w:t xml:space="preserve">Skills in this unit must be demonstrated in a workplace or simulated environment where the conditions are typical of those in a working environment in this industry. </w:t>
      </w:r>
    </w:p>
    <w:p w:rsidR="00000000" w:rsidRPr="005E56CE" w:rsidP="0003260E">
      <w:pPr>
        <w:pStyle w:val="BodyText"/>
      </w:pPr>
      <w:r w:rsidRPr="005E56CE">
        <w:t>This includes access to:</w:t>
      </w:r>
    </w:p>
    <w:p w:rsidR="00000000" w:rsidRPr="005E56CE" w:rsidP="005E56CE">
      <w:pPr>
        <w:pStyle w:val="ListBullet"/>
      </w:pPr>
      <w:r w:rsidRPr="005E56CE">
        <w:t>legislation, regulations, standa</w:t>
      </w:r>
      <w:r w:rsidRPr="005E56CE">
        <w:t>rds and codes relevant to market research</w:t>
      </w:r>
    </w:p>
    <w:p w:rsidR="00000000" w:rsidRPr="005E56CE" w:rsidP="005E56CE">
      <w:pPr>
        <w:pStyle w:val="ListBullet"/>
      </w:pPr>
      <w:r w:rsidRPr="005E56CE">
        <w:t xml:space="preserve">workplace documentation and resources for market research. </w:t>
      </w:r>
    </w:p>
    <w:p w:rsidR="00000000" w:rsidRPr="005E56CE" w:rsidP="005E56CE">
      <w:pPr>
        <w:pStyle w:val="BodyText"/>
      </w:pPr>
    </w:p>
    <w:p w:rsidR="00000000" w:rsidRPr="005E56CE" w:rsidP="0003260E">
      <w:pPr>
        <w:pStyle w:val="BodyText"/>
      </w:pPr>
      <w:r w:rsidRPr="005E56CE">
        <w:t>Assessors of this unit must satisfy the requirements for assessors in applicable vocational education and training legislation, frameworks and/or standar</w:t>
      </w:r>
      <w:r w:rsidRPr="005E56CE">
        <w:t>ds.</w:t>
      </w:r>
    </w:p>
    <w:p w:rsidR="00000000" w:rsidRPr="005E56CE" w:rsidP="005E56CE">
      <w:pPr>
        <w:pStyle w:val="Heading1"/>
      </w:pPr>
      <w:bookmarkStart w:id="5" w:name="O_1124639"/>
      <w:bookmarkEnd w:id="5"/>
      <w:r w:rsidRPr="005E56CE">
        <w:t>Links</w:t>
      </w:r>
    </w:p>
    <w:p w:rsidR="00000000" w:rsidRPr="005E56CE" w:rsidP="0003260E">
      <w:pPr>
        <w:pStyle w:val="BodyText"/>
      </w:pPr>
      <w:r w:rsidRPr="005E56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01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56CE" w:rsidP="005E56CE"/>
    <w:sectPr w:rsidSect="005E56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CE" w:rsidRPr="0003260E" w:rsidP="00032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0E" w:rsidP="005E56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260E" w:rsidP="005E56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260E" w:rsidP="005E56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6CE" w:rsidRPr="0003260E" w:rsidP="00032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0E" w:rsidRPr="002D2AF8" w:rsidP="005E56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BSBMKG543 Plan and interpret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3260E" w:rsidP="005E56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86C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A26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48A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6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6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6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6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6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6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6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6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6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6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6CE"/>
  </w:style>
  <w:style w:type="character" w:customStyle="1" w:styleId="Heading1Char">
    <w:name w:val="Heading 1 Char"/>
    <w:basedOn w:val="DefaultParagraphFont"/>
    <w:link w:val="Heading1"/>
    <w:rsid w:val="005E56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6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6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6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56CE"/>
    <w:rPr>
      <w:b/>
      <w:spacing w:val="0"/>
    </w:rPr>
  </w:style>
  <w:style w:type="paragraph" w:styleId="ListBullet2">
    <w:name w:val="List Bullet 2"/>
    <w:basedOn w:val="List2"/>
    <w:rsid w:val="005E56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56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6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56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6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6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6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6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6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6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6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6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6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6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6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6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6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6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6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6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6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6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56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6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6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6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6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6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6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6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6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56CE"/>
    <w:rPr>
      <w:i/>
    </w:rPr>
  </w:style>
  <w:style w:type="paragraph" w:styleId="Caption">
    <w:name w:val="caption"/>
    <w:basedOn w:val="BodyText"/>
    <w:next w:val="Normal"/>
    <w:qFormat/>
    <w:rsid w:val="005E56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6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6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6CE"/>
  </w:style>
  <w:style w:type="paragraph" w:styleId="TableofFigures">
    <w:name w:val="table of figures"/>
    <w:basedOn w:val="Normal"/>
    <w:next w:val="Normal"/>
    <w:semiHidden/>
    <w:rsid w:val="005E56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6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56CE"/>
    <w:rPr>
      <w:rFonts w:ascii="Wingdings" w:hAnsi="Wingdings"/>
    </w:rPr>
  </w:style>
  <w:style w:type="paragraph" w:customStyle="1" w:styleId="TableHeading">
    <w:name w:val="Table Heading"/>
    <w:basedOn w:val="HeadingBase"/>
    <w:rsid w:val="005E56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6CE"/>
    <w:rPr>
      <w:color w:val="0033CC"/>
      <w:u w:val="none"/>
    </w:rPr>
  </w:style>
  <w:style w:type="paragraph" w:customStyle="1" w:styleId="BodyTextRight">
    <w:name w:val="Body Text Right"/>
    <w:basedOn w:val="BodyText"/>
    <w:rsid w:val="005E56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6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6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6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6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6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6CE"/>
    <w:rPr>
      <w:sz w:val="32"/>
    </w:rPr>
  </w:style>
  <w:style w:type="paragraph" w:customStyle="1" w:styleId="HeadingProcedure">
    <w:name w:val="Heading Procedure"/>
    <w:basedOn w:val="HeadingBase"/>
    <w:next w:val="Normal"/>
    <w:rsid w:val="005E56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6CE"/>
    <w:pPr>
      <w:spacing w:before="60" w:after="60"/>
    </w:pPr>
  </w:style>
  <w:style w:type="paragraph" w:styleId="ListContinue">
    <w:name w:val="List Continue"/>
    <w:basedOn w:val="List"/>
    <w:rsid w:val="005E56CE"/>
    <w:pPr>
      <w:ind w:firstLine="0"/>
    </w:pPr>
  </w:style>
  <w:style w:type="paragraph" w:customStyle="1" w:styleId="ListNote">
    <w:name w:val="List Note"/>
    <w:basedOn w:val="List"/>
    <w:rsid w:val="005E56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6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6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6CE"/>
    <w:rPr>
      <w:rFonts w:ascii="Courier New" w:hAnsi="Courier New"/>
    </w:rPr>
  </w:style>
  <w:style w:type="paragraph" w:customStyle="1" w:styleId="NoteBullet">
    <w:name w:val="Note Bullet"/>
    <w:basedOn w:val="Note"/>
    <w:rsid w:val="005E56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6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6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6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6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56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6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6CE"/>
    <w:rPr>
      <w:b/>
      <w:smallCaps/>
    </w:rPr>
  </w:style>
  <w:style w:type="paragraph" w:customStyle="1" w:styleId="TableListNumber">
    <w:name w:val="Table List Number"/>
    <w:basedOn w:val="ListNumber"/>
    <w:rsid w:val="005E56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6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6CE"/>
    <w:pPr>
      <w:numPr>
        <w:numId w:val="9"/>
      </w:numPr>
    </w:pPr>
  </w:style>
  <w:style w:type="paragraph" w:customStyle="1" w:styleId="ListAlpha2">
    <w:name w:val="List Alpha 2"/>
    <w:basedOn w:val="List2"/>
    <w:rsid w:val="005E56CE"/>
    <w:pPr>
      <w:numPr>
        <w:numId w:val="8"/>
      </w:numPr>
    </w:pPr>
  </w:style>
  <w:style w:type="paragraph" w:styleId="List2">
    <w:name w:val="List 2"/>
    <w:basedOn w:val="BodyText"/>
    <w:rsid w:val="005E56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6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6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6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6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6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56CE"/>
    <w:pPr>
      <w:numPr>
        <w:numId w:val="4"/>
      </w:numPr>
    </w:pPr>
  </w:style>
  <w:style w:type="paragraph" w:styleId="ListContinue2">
    <w:name w:val="List Continue 2"/>
    <w:basedOn w:val="List2"/>
    <w:rsid w:val="005E56CE"/>
    <w:pPr>
      <w:ind w:firstLine="0"/>
    </w:pPr>
  </w:style>
  <w:style w:type="paragraph" w:styleId="ListContinue3">
    <w:name w:val="List Continue 3"/>
    <w:basedOn w:val="List3"/>
    <w:rsid w:val="005E56CE"/>
    <w:pPr>
      <w:ind w:left="1021" w:firstLine="0"/>
    </w:pPr>
  </w:style>
  <w:style w:type="paragraph" w:styleId="ListContinue4">
    <w:name w:val="List Continue 4"/>
    <w:basedOn w:val="List4"/>
    <w:rsid w:val="005E56CE"/>
    <w:pPr>
      <w:ind w:firstLine="0"/>
    </w:pPr>
  </w:style>
  <w:style w:type="paragraph" w:styleId="ListContinue5">
    <w:name w:val="List Continue 5"/>
    <w:basedOn w:val="List5"/>
    <w:rsid w:val="005E56CE"/>
    <w:pPr>
      <w:ind w:firstLine="0"/>
    </w:pPr>
  </w:style>
  <w:style w:type="paragraph" w:styleId="ListNumber3">
    <w:name w:val="List Number 3"/>
    <w:basedOn w:val="List3"/>
    <w:rsid w:val="005E56CE"/>
    <w:pPr>
      <w:numPr>
        <w:numId w:val="5"/>
      </w:numPr>
    </w:pPr>
  </w:style>
  <w:style w:type="paragraph" w:styleId="ListNumber4">
    <w:name w:val="List Number 4"/>
    <w:basedOn w:val="List4"/>
    <w:rsid w:val="005E56CE"/>
    <w:pPr>
      <w:numPr>
        <w:numId w:val="6"/>
      </w:numPr>
    </w:pPr>
  </w:style>
  <w:style w:type="paragraph" w:styleId="ListNumber5">
    <w:name w:val="List Number 5"/>
    <w:basedOn w:val="List5"/>
    <w:rsid w:val="005E56CE"/>
    <w:pPr>
      <w:numPr>
        <w:numId w:val="7"/>
      </w:numPr>
    </w:pPr>
  </w:style>
  <w:style w:type="paragraph" w:styleId="BlockText">
    <w:name w:val="Block Text"/>
    <w:basedOn w:val="Normal"/>
    <w:rsid w:val="005E56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6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6CE"/>
    <w:rPr>
      <w:sz w:val="16"/>
      <w:vertAlign w:val="superscript"/>
    </w:rPr>
  </w:style>
  <w:style w:type="character" w:customStyle="1" w:styleId="Symbols">
    <w:name w:val="Symbols"/>
    <w:basedOn w:val="DefaultParagraphFont"/>
    <w:rsid w:val="005E56CE"/>
    <w:rPr>
      <w:rFonts w:ascii="Symbol" w:hAnsi="Symbol"/>
    </w:rPr>
  </w:style>
  <w:style w:type="character" w:customStyle="1" w:styleId="MenuOptions">
    <w:name w:val="Menu Options"/>
    <w:basedOn w:val="DefaultParagraphFont"/>
    <w:rsid w:val="005E56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6CE"/>
    <w:rPr>
      <w:b/>
    </w:rPr>
  </w:style>
  <w:style w:type="character" w:customStyle="1" w:styleId="Underlined">
    <w:name w:val="Underlined"/>
    <w:basedOn w:val="DefaultParagraphFont"/>
    <w:rsid w:val="005E56CE"/>
    <w:rPr>
      <w:u w:val="single"/>
    </w:rPr>
  </w:style>
  <w:style w:type="paragraph" w:customStyle="1" w:styleId="TableBodyTextRight">
    <w:name w:val="Table Body Text Right"/>
    <w:basedOn w:val="TableBodyText"/>
    <w:rsid w:val="005E56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6CE"/>
    <w:rPr>
      <w:sz w:val="18"/>
    </w:rPr>
  </w:style>
  <w:style w:type="paragraph" w:customStyle="1" w:styleId="BodySmallRight">
    <w:name w:val="Body Small Right"/>
    <w:basedOn w:val="BodyTextRight"/>
    <w:rsid w:val="005E56CE"/>
    <w:rPr>
      <w:sz w:val="18"/>
      <w:szCs w:val="18"/>
    </w:rPr>
  </w:style>
  <w:style w:type="paragraph" w:customStyle="1" w:styleId="MarginEdition">
    <w:name w:val="Margin Edition"/>
    <w:basedOn w:val="MarginNote"/>
    <w:rsid w:val="005E56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6CE"/>
    <w:rPr>
      <w:sz w:val="2"/>
      <w:szCs w:val="2"/>
    </w:rPr>
  </w:style>
  <w:style w:type="character" w:customStyle="1" w:styleId="Small">
    <w:name w:val="Small"/>
    <w:basedOn w:val="DefaultParagraphFont"/>
    <w:rsid w:val="005E56CE"/>
    <w:rPr>
      <w:sz w:val="16"/>
    </w:rPr>
  </w:style>
  <w:style w:type="paragraph" w:customStyle="1" w:styleId="WideTable">
    <w:name w:val="Wide Table"/>
    <w:basedOn w:val="Normal"/>
    <w:rsid w:val="005E56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6CE"/>
  </w:style>
  <w:style w:type="paragraph" w:styleId="Quote">
    <w:name w:val="Quote"/>
    <w:basedOn w:val="Heading1"/>
    <w:link w:val="QuoteChar"/>
    <w:qFormat/>
    <w:rsid w:val="005E56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6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6CE"/>
    <w:pPr>
      <w:pageBreakBefore/>
    </w:pPr>
  </w:style>
  <w:style w:type="paragraph" w:customStyle="1" w:styleId="Border">
    <w:name w:val="Border"/>
    <w:basedOn w:val="Normal"/>
    <w:qFormat/>
    <w:rsid w:val="005E56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6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6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6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6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6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6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6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6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6CE"/>
    <w:rPr>
      <w:u w:val="single"/>
    </w:rPr>
  </w:style>
  <w:style w:type="character" w:customStyle="1" w:styleId="BoldandItalics">
    <w:name w:val="Bold and Italics"/>
    <w:qFormat/>
    <w:rsid w:val="005E56CE"/>
    <w:rPr>
      <w:b/>
      <w:i/>
      <w:u w:val="none"/>
    </w:rPr>
  </w:style>
  <w:style w:type="paragraph" w:styleId="BalloonText">
    <w:name w:val="Balloon Text"/>
    <w:basedOn w:val="Normal"/>
    <w:link w:val="BalloonTextChar"/>
    <w:rsid w:val="005E5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6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6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6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6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6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6CE"/>
    <w:pPr>
      <w:spacing w:before="0" w:after="0"/>
    </w:pPr>
  </w:style>
  <w:style w:type="paragraph" w:customStyle="1" w:styleId="BodyTextBold">
    <w:name w:val="Body Text Bold"/>
    <w:basedOn w:val="BodyText"/>
    <w:qFormat/>
    <w:rsid w:val="005E56CE"/>
    <w:rPr>
      <w:b/>
    </w:rPr>
  </w:style>
  <w:style w:type="character" w:styleId="Hyperlink">
    <w:name w:val="Hyperlink"/>
    <w:basedOn w:val="DefaultParagraphFont"/>
    <w:uiPriority w:val="99"/>
    <w:unhideWhenUsed/>
    <w:rsid w:val="00032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2680</Characters>
  <Application>Microsoft Office Word</Application>
  <DocSecurity>0</DocSecurity>
  <Lines>76</Lines>
  <Paragraphs>67</Paragraphs>
  <ScaleCrop>false</ScaleCrop>
  <Company>Author-it Software Corporation Ltd.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BSBMKG543 Plan and interpret market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2022-12-22T00:52:00Z</dcterms:created>
  <dcterms:modified xsi:type="dcterms:W3CDTF">2022-12-22T00:52:00Z</dcterms:modified>
</cp:coreProperties>
</file>