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37FE" w:rsidP="004A37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BSBMKG536 Develop strategies to monetise digital engagement</w:t>
      </w:r>
      <w:r>
        <w:fldChar w:fldCharType="end"/>
      </w:r>
    </w:p>
    <w:p w:rsidR="004A37FE" w:rsidP="004A37FE">
      <w:pPr>
        <w:pStyle w:val="Version"/>
        <w:sectPr w:rsidSect="00A311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1114" w:rsidP="00A31114">
      <w:pPr>
        <w:pStyle w:val="SuperHeading"/>
      </w:pPr>
      <w:r w:rsidRPr="00A31114">
        <w:t>BSBMKG536 Develop strategies to monetise digital engagement</w:t>
      </w:r>
    </w:p>
    <w:p w:rsidR="00000000" w:rsidRPr="00A31114" w:rsidP="00A31114">
      <w:pPr>
        <w:pStyle w:val="Heading1"/>
      </w:pPr>
      <w:bookmarkStart w:id="1" w:name="O_1001441"/>
      <w:bookmarkEnd w:id="1"/>
      <w:r w:rsidRPr="00A311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A31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114" w:rsidP="00A31114">
            <w:pPr>
              <w:pStyle w:val="BodyText"/>
            </w:pPr>
            <w:r w:rsidRPr="00A3111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14">
            <w:pPr>
              <w:pStyle w:val="BodyText"/>
              <w:rPr>
                <w:lang w:val="en-NZ"/>
              </w:rPr>
            </w:pPr>
            <w:r w:rsidRPr="00A31114">
              <w:rPr>
                <w:rStyle w:val="SpecialBold"/>
              </w:rPr>
              <w:t>Comments</w:t>
            </w:r>
          </w:p>
        </w:tc>
      </w:tr>
      <w:tr w:rsidTr="00A31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14">
            <w:pPr>
              <w:pStyle w:val="BodyText"/>
              <w:rPr>
                <w:lang w:val="en-NZ"/>
              </w:rPr>
            </w:pPr>
            <w:r w:rsidRPr="00A3111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114" w:rsidP="00A31114">
            <w:pPr>
              <w:pStyle w:val="BodyText"/>
            </w:pPr>
            <w:r w:rsidRPr="00A31114">
              <w:t>This version first released with BSB Business Services Training Package Version 3.0.</w:t>
            </w:r>
          </w:p>
        </w:tc>
      </w:tr>
    </w:tbl>
    <w:p w:rsidR="00000000" w:rsidRPr="00A31114" w:rsidP="00A31114">
      <w:pPr>
        <w:pStyle w:val="BodyText"/>
      </w:pPr>
    </w:p>
    <w:p w:rsidR="00000000" w:rsidRPr="00A31114" w:rsidP="00A31114">
      <w:pPr>
        <w:pStyle w:val="AllowPageBreak"/>
      </w:pPr>
    </w:p>
    <w:p w:rsidR="00000000" w:rsidRPr="00A31114" w:rsidP="00A31114">
      <w:pPr>
        <w:pStyle w:val="Heading1"/>
      </w:pPr>
      <w:bookmarkStart w:id="2" w:name="O_1001446"/>
      <w:bookmarkEnd w:id="2"/>
      <w:r w:rsidRPr="00A31114">
        <w:t>Application</w:t>
      </w:r>
    </w:p>
    <w:p w:rsidR="00000000" w:rsidRPr="00A31114" w:rsidP="004A37FE">
      <w:pPr>
        <w:pStyle w:val="BodyText"/>
      </w:pPr>
      <w:r w:rsidRPr="00A31114">
        <w:t>This unit describes the skills and knowledge required to monetise digit</w:t>
      </w:r>
      <w:r w:rsidRPr="00A31114">
        <w:t>al engagement through focus on customer engagement, content relevance and real-time digital payment systems.</w:t>
      </w:r>
    </w:p>
    <w:p w:rsidR="00000000" w:rsidRPr="00A31114" w:rsidP="004A37FE">
      <w:pPr>
        <w:pStyle w:val="BodyText"/>
      </w:pPr>
      <w:r w:rsidRPr="00A31114">
        <w:t>It applies to individuals working in a variety of marketing and communications occupational roles who have responsibility for working with clients</w:t>
      </w:r>
      <w:r w:rsidRPr="00A31114">
        <w:t xml:space="preserve"> (both internal and external) on improving income streams from their digital strategies.</w:t>
      </w:r>
    </w:p>
    <w:p w:rsidR="00000000" w:rsidRPr="00A31114" w:rsidP="004A37FE">
      <w:pPr>
        <w:pStyle w:val="BodyText"/>
      </w:pPr>
      <w:r w:rsidRPr="00A31114">
        <w:t>No licensing, legislative or certification requirements apply to this unit at the time of publication.</w:t>
      </w:r>
    </w:p>
    <w:p w:rsidR="00000000" w:rsidRPr="00A31114" w:rsidP="00A31114">
      <w:pPr>
        <w:pStyle w:val="Heading1"/>
      </w:pPr>
      <w:bookmarkStart w:id="3" w:name="O_1001445"/>
      <w:bookmarkEnd w:id="3"/>
      <w:r w:rsidRPr="00A31114">
        <w:t>Unit Sector</w:t>
      </w:r>
    </w:p>
    <w:p w:rsidR="00000000" w:rsidRPr="00A31114" w:rsidP="004A37FE">
      <w:pPr>
        <w:pStyle w:val="BodyText"/>
      </w:pPr>
      <w:r w:rsidRPr="00A31114">
        <w:t>Business Development – Marketing</w:t>
      </w:r>
    </w:p>
    <w:p w:rsidR="00000000" w:rsidRPr="00A31114" w:rsidP="00A31114">
      <w:pPr>
        <w:pStyle w:val="Heading1"/>
      </w:pPr>
      <w:bookmarkStart w:id="4" w:name="O_1001444"/>
      <w:bookmarkEnd w:id="4"/>
      <w:r w:rsidRPr="00A3111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A3111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114" w:rsidP="00A31114">
            <w:pPr>
              <w:pStyle w:val="BodyText"/>
            </w:pPr>
            <w:r w:rsidRPr="00A31114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14">
            <w:pPr>
              <w:pStyle w:val="BodyText"/>
              <w:rPr>
                <w:lang w:val="en-NZ"/>
              </w:rPr>
            </w:pPr>
            <w:r w:rsidRPr="00A31114">
              <w:rPr>
                <w:rStyle w:val="SpecialBold"/>
              </w:rPr>
              <w:t>PERFORMANCE CRITERIA</w:t>
            </w:r>
          </w:p>
        </w:tc>
      </w:tr>
      <w:tr w:rsidTr="00A3111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114" w:rsidP="00A31114">
            <w:pPr>
              <w:pStyle w:val="BodyText"/>
            </w:pPr>
            <w:r w:rsidRPr="00A31114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14">
            <w:pPr>
              <w:pStyle w:val="BodyText"/>
              <w:rPr>
                <w:lang w:val="en-NZ"/>
              </w:rPr>
            </w:pPr>
            <w:r w:rsidRPr="00A311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111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14">
            <w:pPr>
              <w:pStyle w:val="BodyText"/>
              <w:rPr>
                <w:lang w:val="en-NZ"/>
              </w:rPr>
            </w:pPr>
            <w:r w:rsidRPr="00A31114">
              <w:t>1. Analyse the digital channel to be monetised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114" w:rsidP="00A31114">
            <w:pPr>
              <w:pStyle w:val="BodyText"/>
            </w:pPr>
            <w:r w:rsidRPr="00A31114">
              <w:t>1.1 Identify and evaluate the opportunities for paid, owned or earned customer engagement</w:t>
            </w:r>
          </w:p>
          <w:p w:rsidR="00000000" w:rsidRPr="00A31114" w:rsidP="00A31114">
            <w:pPr>
              <w:pStyle w:val="BodyText"/>
            </w:pPr>
            <w:r w:rsidRPr="00A31114">
              <w:t>1.2 Audit prior experience with channel monetary transactions, where applicable</w:t>
            </w:r>
          </w:p>
          <w:p w:rsidR="00000000" w:rsidRPr="00A31114" w:rsidP="00A31114">
            <w:pPr>
              <w:pStyle w:val="BodyText"/>
            </w:pPr>
            <w:r w:rsidRPr="00A31114">
              <w:t>1.3 Identify existing barriers to strea</w:t>
            </w:r>
            <w:r w:rsidRPr="00A31114">
              <w:t>mlined transactions for digital users</w:t>
            </w:r>
          </w:p>
          <w:p w:rsidR="00000000" w:rsidRPr="00A31114" w:rsidP="00A31114">
            <w:pPr>
              <w:pStyle w:val="BodyText"/>
            </w:pPr>
            <w:r w:rsidRPr="00A31114">
              <w:t xml:space="preserve">1.4 Prepare key observable and measurable criterion for successful </w:t>
            </w:r>
            <w:r w:rsidRPr="00A31114">
              <w:t xml:space="preserve">channel monetisation, in line with organisational strategies </w:t>
            </w:r>
          </w:p>
          <w:p w:rsidR="00000000" w:rsidP="00A31114">
            <w:pPr>
              <w:pStyle w:val="BodyText"/>
              <w:rPr>
                <w:lang w:val="en-NZ"/>
              </w:rPr>
            </w:pPr>
            <w:r w:rsidRPr="00A31114">
              <w:t xml:space="preserve">1.5 Recognise and incorporate financial service requirements within current legislation, </w:t>
            </w:r>
            <w:r w:rsidRPr="00A31114">
              <w:t>regulation and organisational policy</w:t>
            </w:r>
          </w:p>
        </w:tc>
      </w:tr>
      <w:tr w:rsidTr="00A3111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14">
            <w:pPr>
              <w:pStyle w:val="BodyText"/>
              <w:rPr>
                <w:lang w:val="en-NZ"/>
              </w:rPr>
            </w:pPr>
            <w:r w:rsidRPr="00A31114">
              <w:t>2. Create design interventions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114" w:rsidP="00A31114">
            <w:pPr>
              <w:pStyle w:val="BodyText"/>
            </w:pPr>
            <w:r w:rsidRPr="00A31114">
              <w:t>2.1 Assess digital processes for reliability and customer trust</w:t>
            </w:r>
          </w:p>
          <w:p w:rsidR="00000000" w:rsidRPr="00A31114" w:rsidP="00A31114">
            <w:pPr>
              <w:pStyle w:val="BodyText"/>
            </w:pPr>
            <w:r w:rsidRPr="00A31114">
              <w:t>2.2 Define the features and digital applications required to enable transactions</w:t>
            </w:r>
          </w:p>
          <w:p w:rsidR="00000000" w:rsidRPr="00A31114" w:rsidP="00A31114">
            <w:pPr>
              <w:pStyle w:val="BodyText"/>
            </w:pPr>
            <w:r w:rsidRPr="00A31114">
              <w:t>2.3 Specify authentication and security requirements to secure transactions, in accordance with organisational policies and procedures</w:t>
            </w:r>
          </w:p>
          <w:p w:rsidR="00000000" w:rsidP="00A31114">
            <w:pPr>
              <w:pStyle w:val="BodyText"/>
              <w:rPr>
                <w:lang w:val="en-NZ"/>
              </w:rPr>
            </w:pPr>
            <w:r w:rsidRPr="00A31114">
              <w:t>2.4 Model the digital customer engagement to select points-of-sale and closure in line with organisational strategies</w:t>
            </w:r>
          </w:p>
        </w:tc>
      </w:tr>
      <w:tr w:rsidTr="00A3111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21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14">
            <w:pPr>
              <w:pStyle w:val="BodyText"/>
              <w:rPr>
                <w:lang w:val="en-NZ"/>
              </w:rPr>
            </w:pPr>
            <w:r w:rsidRPr="00A31114">
              <w:t>3.</w:t>
            </w:r>
            <w:r w:rsidRPr="00A31114">
              <w:t xml:space="preserve"> Select and implement tools and technologies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114" w:rsidP="00A31114">
            <w:pPr>
              <w:pStyle w:val="BodyText"/>
            </w:pPr>
            <w:r w:rsidRPr="00A31114">
              <w:t>3.1 Negotiate with financial institutions to establish effective processing parameters in line with task requirements and organisational strategies</w:t>
            </w:r>
          </w:p>
          <w:p w:rsidR="00000000" w:rsidRPr="00A31114" w:rsidP="00A31114">
            <w:pPr>
              <w:pStyle w:val="BodyText"/>
            </w:pPr>
            <w:r w:rsidRPr="00A31114">
              <w:t>3.2 Evaluate and select payment processing tools and technologi</w:t>
            </w:r>
            <w:r w:rsidRPr="00A31114">
              <w:t>es</w:t>
            </w:r>
          </w:p>
          <w:p w:rsidR="00000000" w:rsidRPr="00A31114" w:rsidP="00A31114">
            <w:pPr>
              <w:pStyle w:val="BodyText"/>
            </w:pPr>
            <w:r w:rsidRPr="00A31114">
              <w:t>3.3 Identify and evaluate reliability of systems for the collection and analysis of transaction data</w:t>
            </w:r>
          </w:p>
          <w:p w:rsidR="00000000" w:rsidP="00A31114">
            <w:pPr>
              <w:pStyle w:val="BodyText"/>
              <w:rPr>
                <w:lang w:val="en-NZ"/>
              </w:rPr>
            </w:pPr>
            <w:r w:rsidRPr="00A31114">
              <w:t>3.4 Ensure tools, technologies and applications are tested and activated within identified performance parameters</w:t>
            </w:r>
          </w:p>
        </w:tc>
      </w:tr>
      <w:tr w:rsidTr="00A3111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21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14">
            <w:pPr>
              <w:pStyle w:val="BodyText"/>
              <w:rPr>
                <w:lang w:val="en-NZ"/>
              </w:rPr>
            </w:pPr>
            <w:r w:rsidRPr="00A31114">
              <w:t>4. Monitor and evaluate performance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114" w:rsidP="00A31114">
            <w:pPr>
              <w:pStyle w:val="BodyText"/>
            </w:pPr>
            <w:r w:rsidRPr="00A31114">
              <w:t>4</w:t>
            </w:r>
            <w:r w:rsidRPr="00A31114">
              <w:t>.1 Conduct review of performance with a financial analytics service in accordance with organisational strategies</w:t>
            </w:r>
          </w:p>
          <w:p w:rsidR="00000000" w:rsidRPr="00A31114" w:rsidP="00A31114">
            <w:pPr>
              <w:pStyle w:val="BodyText"/>
            </w:pPr>
            <w:r w:rsidRPr="00A31114">
              <w:t>4.2 Track transaction metrics using suitable technologies</w:t>
            </w:r>
          </w:p>
          <w:p w:rsidR="00000000" w:rsidRPr="00A31114" w:rsidP="00A31114">
            <w:pPr>
              <w:pStyle w:val="BodyText"/>
            </w:pPr>
            <w:r w:rsidRPr="00A31114">
              <w:t>4.3 Monitor and identify gaps in performance against requirements and adjust as neces</w:t>
            </w:r>
            <w:r w:rsidRPr="00A31114">
              <w:t>sary</w:t>
            </w:r>
          </w:p>
          <w:p w:rsidR="00000000" w:rsidRPr="00A31114" w:rsidP="00A31114">
            <w:pPr>
              <w:pStyle w:val="BodyText"/>
            </w:pPr>
            <w:r w:rsidRPr="00A31114">
              <w:t>4.4 Evaluate and report on monetisation effectiveness to relevant personnel in appropriate format</w:t>
            </w:r>
          </w:p>
        </w:tc>
      </w:tr>
    </w:tbl>
    <w:p w:rsidR="00000000" w:rsidRPr="00A31114" w:rsidP="00A31114">
      <w:pPr>
        <w:pStyle w:val="BodyText"/>
      </w:pPr>
    </w:p>
    <w:p w:rsidR="00000000" w:rsidRPr="00A31114" w:rsidP="00A31114">
      <w:pPr>
        <w:pStyle w:val="AllowPageBreak"/>
      </w:pPr>
    </w:p>
    <w:p w:rsidR="00000000" w:rsidRPr="00A31114" w:rsidP="00A31114">
      <w:pPr>
        <w:pStyle w:val="Heading1"/>
      </w:pPr>
      <w:bookmarkStart w:id="5" w:name="O_1001443"/>
      <w:bookmarkEnd w:id="5"/>
      <w:r w:rsidRPr="00A31114">
        <w:t>Foundation Skills</w:t>
      </w:r>
    </w:p>
    <w:p w:rsidR="00000000" w:rsidRPr="00A31114" w:rsidP="004A37FE">
      <w:pPr>
        <w:pStyle w:val="BodyText"/>
      </w:pPr>
      <w:r w:rsidRPr="00A31114"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9"/>
        <w:gridCol w:w="7125"/>
      </w:tblGrid>
      <w:tr w:rsidTr="00A31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114" w:rsidP="00A31114">
            <w:pPr>
              <w:pStyle w:val="BodyText"/>
            </w:pPr>
            <w:r w:rsidRPr="00A31114">
              <w:rPr>
                <w:rStyle w:val="SpecialBold"/>
              </w:rPr>
              <w:t>Skill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14">
            <w:pPr>
              <w:pStyle w:val="BodyText"/>
              <w:rPr>
                <w:lang w:val="en-NZ"/>
              </w:rPr>
            </w:pPr>
            <w:r w:rsidRPr="00A31114">
              <w:rPr>
                <w:rStyle w:val="SpecialBold"/>
              </w:rPr>
              <w:t>Description</w:t>
            </w:r>
          </w:p>
        </w:tc>
      </w:tr>
      <w:tr w:rsidTr="00A31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14">
            <w:pPr>
              <w:pStyle w:val="BodyText"/>
              <w:rPr>
                <w:lang w:val="en-NZ"/>
              </w:rPr>
            </w:pPr>
            <w:r w:rsidRPr="00A31114">
              <w:t>Reading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114" w:rsidP="00A31114">
            <w:pPr>
              <w:pStyle w:val="ListBullet"/>
            </w:pPr>
            <w:r w:rsidRPr="00A31114">
              <w:t>Interprets and analyses text where meaning may be embedded or implic</w:t>
            </w:r>
            <w:r w:rsidRPr="00A31114">
              <w:t>it; drawing on, and making connections with, prior knowledge and experience</w:t>
            </w:r>
          </w:p>
          <w:p w:rsidR="00000000" w:rsidRPr="00A31114" w:rsidP="00A31114">
            <w:pPr>
              <w:pStyle w:val="ListBullet"/>
            </w:pPr>
            <w:r w:rsidRPr="00A31114">
              <w:t>Identifies and analyses complex texts to determine legislative, regulatory and business requirements</w:t>
            </w:r>
          </w:p>
          <w:p w:rsidR="00000000" w:rsidP="00A31114">
            <w:pPr>
              <w:pStyle w:val="ListBullet"/>
              <w:rPr>
                <w:lang w:val="en-NZ"/>
              </w:rPr>
            </w:pPr>
            <w:r w:rsidRPr="00A31114">
              <w:t>Reviews reported information to evaluate workplace strategies and improvement practices</w:t>
            </w:r>
          </w:p>
        </w:tc>
      </w:tr>
      <w:tr w:rsidTr="00A31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14">
            <w:pPr>
              <w:pStyle w:val="BodyText"/>
              <w:rPr>
                <w:lang w:val="en-NZ"/>
              </w:rPr>
            </w:pPr>
            <w:r w:rsidRPr="00A31114">
              <w:t>Writing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14">
            <w:pPr>
              <w:pStyle w:val="ListBullet"/>
              <w:rPr>
                <w:lang w:val="en-NZ"/>
              </w:rPr>
            </w:pPr>
            <w:r w:rsidRPr="00A31114">
              <w:t>Researches, plans and prepares documentation using format and language appropriate to context and audience, as well as legislative and organisational requirem</w:t>
            </w:r>
            <w:r w:rsidRPr="00A31114">
              <w:t xml:space="preserve">ents </w:t>
            </w:r>
          </w:p>
        </w:tc>
      </w:tr>
      <w:tr w:rsidTr="00A31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14">
            <w:pPr>
              <w:pStyle w:val="BodyText"/>
              <w:rPr>
                <w:lang w:val="en-NZ"/>
              </w:rPr>
            </w:pPr>
            <w:r w:rsidRPr="00A31114">
              <w:t>Oral Communication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14">
            <w:pPr>
              <w:pStyle w:val="ListBullet"/>
              <w:rPr>
                <w:lang w:val="en-NZ"/>
              </w:rPr>
            </w:pPr>
            <w:r w:rsidRPr="00A31114">
              <w:t>Presents information and seeks advice using language appropriate to audience and context</w:t>
            </w:r>
          </w:p>
        </w:tc>
      </w:tr>
      <w:tr w:rsidTr="00A31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14">
            <w:pPr>
              <w:pStyle w:val="BodyText"/>
              <w:rPr>
                <w:lang w:val="en-NZ"/>
              </w:rPr>
            </w:pPr>
            <w:r w:rsidRPr="00A31114">
              <w:t>Numeracy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114" w:rsidP="00A31114">
            <w:pPr>
              <w:pStyle w:val="ListBullet"/>
            </w:pPr>
            <w:r w:rsidRPr="00A31114">
              <w:t>Interprets and analyses data from a range of sources</w:t>
            </w:r>
          </w:p>
          <w:p w:rsidR="00000000" w:rsidP="00A31114">
            <w:pPr>
              <w:pStyle w:val="ListBullet"/>
              <w:rPr>
                <w:lang w:val="en-NZ"/>
              </w:rPr>
            </w:pPr>
            <w:r w:rsidRPr="00A31114">
              <w:t>Analyses data to inform implementation decisions and reviews on appropriaten</w:t>
            </w:r>
            <w:r w:rsidRPr="00A31114">
              <w:t>ess, effectiveness and cost</w:t>
            </w:r>
          </w:p>
        </w:tc>
      </w:tr>
      <w:tr w:rsidTr="00A31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14">
            <w:pPr>
              <w:pStyle w:val="BodyText"/>
              <w:rPr>
                <w:lang w:val="en-NZ"/>
              </w:rPr>
            </w:pPr>
            <w:r w:rsidRPr="00A31114">
              <w:t>Navigate the world of work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14">
            <w:pPr>
              <w:pStyle w:val="ListBullet"/>
              <w:rPr>
                <w:lang w:val="en-NZ"/>
              </w:rPr>
            </w:pPr>
            <w:r w:rsidRPr="00A31114">
              <w:t>Recognises and follows legislative requirements and organisational policies and procedures associated with own role</w:t>
            </w:r>
          </w:p>
        </w:tc>
      </w:tr>
      <w:tr w:rsidTr="00A31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14">
            <w:pPr>
              <w:pStyle w:val="BodyText"/>
              <w:rPr>
                <w:lang w:val="en-NZ"/>
              </w:rPr>
            </w:pPr>
            <w:r w:rsidRPr="00A31114">
              <w:t>Interact with others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14">
            <w:pPr>
              <w:pStyle w:val="ListBullet"/>
              <w:rPr>
                <w:lang w:val="en-NZ"/>
              </w:rPr>
            </w:pPr>
            <w:r w:rsidRPr="00A31114">
              <w:t>Selects and uses appropriate conventions and protocols when communicating with internal stakeholders, external service providers and clients to seek or share information</w:t>
            </w:r>
          </w:p>
        </w:tc>
      </w:tr>
      <w:tr w:rsidTr="00A31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14">
            <w:pPr>
              <w:pStyle w:val="BodyText"/>
              <w:rPr>
                <w:lang w:val="en-NZ"/>
              </w:rPr>
            </w:pPr>
            <w:r w:rsidRPr="00A31114">
              <w:t>Get the work done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114" w:rsidP="00A31114">
            <w:pPr>
              <w:pStyle w:val="ListBullet"/>
            </w:pPr>
            <w:r w:rsidRPr="00A31114">
              <w:t>Plans, organises and implements work activities that ensure compli</w:t>
            </w:r>
            <w:r w:rsidRPr="00A31114">
              <w:t xml:space="preserve">ance with organisational policies and procedures, and legislative requirements </w:t>
            </w:r>
          </w:p>
          <w:p w:rsidR="00000000" w:rsidRPr="00A31114" w:rsidP="00A31114">
            <w:pPr>
              <w:pStyle w:val="ListBullet"/>
            </w:pPr>
            <w:r w:rsidRPr="00A31114">
              <w:t>Sequences and schedules complex activities, monitors implementation, and manages relevant communication</w:t>
            </w:r>
          </w:p>
          <w:p w:rsidR="00000000" w:rsidRPr="00A31114" w:rsidP="00A31114">
            <w:pPr>
              <w:pStyle w:val="ListBullet"/>
            </w:pPr>
            <w:r w:rsidRPr="00A31114">
              <w:t xml:space="preserve">Uses systematic, analytical processes in relatively complex situations, </w:t>
            </w:r>
            <w:r w:rsidRPr="00A31114">
              <w:t xml:space="preserve">setting goals, gathering relevant information, and identifying and evaluating options and outcomes against agreed criteria </w:t>
            </w:r>
          </w:p>
          <w:p w:rsidR="00000000" w:rsidRPr="00A31114" w:rsidP="00A31114">
            <w:pPr>
              <w:pStyle w:val="ListBullet"/>
            </w:pPr>
            <w:r w:rsidRPr="00A31114">
              <w:t>Anticipates problems, taking steps to solve them; and evaluates outcomes of decisions to identify opportunities for improvement</w:t>
            </w:r>
          </w:p>
        </w:tc>
      </w:tr>
    </w:tbl>
    <w:p w:rsidR="00000000" w:rsidRPr="00A31114" w:rsidP="00A31114">
      <w:pPr>
        <w:pStyle w:val="BodyText"/>
      </w:pPr>
    </w:p>
    <w:p w:rsidR="00000000" w:rsidRPr="00A31114" w:rsidP="00A31114">
      <w:pPr>
        <w:pStyle w:val="AllowPageBreak"/>
      </w:pPr>
    </w:p>
    <w:p w:rsidR="00000000" w:rsidRPr="00A31114" w:rsidP="00A31114">
      <w:pPr>
        <w:pStyle w:val="Heading1"/>
      </w:pPr>
      <w:bookmarkStart w:id="6" w:name="O_1001442"/>
      <w:bookmarkEnd w:id="6"/>
      <w:r w:rsidRPr="00A3111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325"/>
      </w:tblGrid>
      <w:tr w:rsidTr="00A31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114" w:rsidP="00A31114">
            <w:pPr>
              <w:pStyle w:val="BodyText"/>
            </w:pPr>
            <w:r w:rsidRPr="00A31114">
              <w:rPr>
                <w:rStyle w:val="SpecialBold"/>
              </w:rPr>
              <w:t xml:space="preserve">Code and title </w:t>
            </w:r>
          </w:p>
          <w:p w:rsidR="00000000" w:rsidRPr="00A31114" w:rsidP="00A31114">
            <w:pPr>
              <w:pStyle w:val="BodyText"/>
            </w:pPr>
            <w:r w:rsidRPr="00A3111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114" w:rsidP="00A31114">
            <w:pPr>
              <w:pStyle w:val="BodyText"/>
            </w:pPr>
            <w:r w:rsidRPr="00A31114">
              <w:rPr>
                <w:rStyle w:val="SpecialBold"/>
              </w:rPr>
              <w:t>Code and title</w:t>
            </w:r>
          </w:p>
          <w:p w:rsidR="00000000" w:rsidRPr="00A31114" w:rsidP="00A31114">
            <w:pPr>
              <w:pStyle w:val="BodyText"/>
            </w:pPr>
            <w:r w:rsidRPr="00A3111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114" w:rsidP="00A31114">
            <w:pPr>
              <w:pStyle w:val="BodyText"/>
            </w:pPr>
            <w:r w:rsidRPr="00A31114">
              <w:rPr>
                <w:rStyle w:val="SpecialBold"/>
              </w:rPr>
              <w:t>Comments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14">
            <w:pPr>
              <w:pStyle w:val="BodyText"/>
              <w:rPr>
                <w:lang w:val="en-NZ"/>
              </w:rPr>
            </w:pPr>
            <w:r w:rsidRPr="00A31114">
              <w:rPr>
                <w:rStyle w:val="SpecialBold"/>
              </w:rPr>
              <w:t>Equivalence status</w:t>
            </w:r>
          </w:p>
        </w:tc>
      </w:tr>
      <w:tr w:rsidTr="00A31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14">
            <w:pPr>
              <w:pStyle w:val="BodyText"/>
              <w:rPr>
                <w:lang w:val="en-NZ"/>
              </w:rPr>
            </w:pPr>
            <w:r w:rsidRPr="00A31114">
              <w:t>BSBMKG536 Develop strategies to monetise digital engagement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14">
            <w:pPr>
              <w:pStyle w:val="BodyText"/>
              <w:rPr>
                <w:lang w:val="en-NZ"/>
              </w:rPr>
            </w:pPr>
            <w:r w:rsidRPr="00A31114">
              <w:t xml:space="preserve">BSBMKG526 Develop strategies to monetise digital engagement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14">
            <w:pPr>
              <w:pStyle w:val="BodyText"/>
              <w:rPr>
                <w:lang w:val="en-NZ"/>
              </w:rPr>
            </w:pPr>
            <w:r w:rsidRPr="00A31114">
              <w:t>Updates to elements, performance criteria and assessment conditions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114" w:rsidP="00A31114">
            <w:pPr>
              <w:pStyle w:val="BodyText"/>
            </w:pPr>
            <w:r w:rsidRPr="00A31114">
              <w:t>Equivalent unit</w:t>
            </w:r>
          </w:p>
        </w:tc>
      </w:tr>
    </w:tbl>
    <w:p w:rsidR="00000000" w:rsidRPr="00A31114" w:rsidP="00A31114">
      <w:pPr>
        <w:pStyle w:val="BodyText"/>
      </w:pPr>
    </w:p>
    <w:p w:rsidR="00000000" w:rsidRPr="00A31114" w:rsidP="00A31114">
      <w:pPr>
        <w:pStyle w:val="AllowPageBreak"/>
      </w:pPr>
    </w:p>
    <w:p w:rsidR="00000000" w:rsidRPr="00A31114" w:rsidP="00A31114">
      <w:pPr>
        <w:pStyle w:val="Heading1"/>
      </w:pPr>
      <w:bookmarkStart w:id="7" w:name="O_1001435"/>
      <w:bookmarkEnd w:id="7"/>
      <w:r w:rsidRPr="00A31114">
        <w:t>Links</w:t>
      </w:r>
    </w:p>
    <w:p w:rsidR="00000000" w:rsidRPr="00A31114" w:rsidP="004A37FE">
      <w:pPr>
        <w:pStyle w:val="BodyText"/>
      </w:pPr>
      <w:r w:rsidRPr="00A31114">
        <w:t>Co</w:t>
      </w:r>
      <w:r w:rsidRPr="00A31114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C2F6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31114" w:rsidP="004A37FE">
      <w:pPr>
        <w:pStyle w:val="BodyText"/>
        <w:sectPr w:rsidSect="00A3111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31114" w:rsidP="00A31114">
      <w:pPr>
        <w:pStyle w:val="SuperHeading"/>
      </w:pPr>
      <w:r w:rsidRPr="00A31114">
        <w:t xml:space="preserve">Assessment </w:t>
      </w:r>
      <w:r w:rsidRPr="00A31114">
        <w:t>Requirements for BSBMKG536 Develop strategies to monetise digital engagement</w:t>
      </w:r>
    </w:p>
    <w:p w:rsidR="00000000" w:rsidRPr="00A31114" w:rsidP="00A31114">
      <w:pPr>
        <w:pStyle w:val="Heading1"/>
      </w:pPr>
      <w:bookmarkStart w:id="8" w:name="O_1001437"/>
      <w:bookmarkEnd w:id="8"/>
      <w:r w:rsidRPr="00A311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A31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114" w:rsidP="00A31114">
            <w:pPr>
              <w:pStyle w:val="BodyText"/>
            </w:pPr>
            <w:r w:rsidRPr="00A3111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14">
            <w:pPr>
              <w:pStyle w:val="BodyText"/>
              <w:rPr>
                <w:lang w:val="en-NZ"/>
              </w:rPr>
            </w:pPr>
            <w:r w:rsidRPr="00A31114">
              <w:rPr>
                <w:rStyle w:val="SpecialBold"/>
              </w:rPr>
              <w:t>Comments</w:t>
            </w:r>
          </w:p>
        </w:tc>
      </w:tr>
      <w:tr w:rsidTr="00A31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14">
            <w:pPr>
              <w:pStyle w:val="BodyText"/>
              <w:rPr>
                <w:lang w:val="en-NZ"/>
              </w:rPr>
            </w:pPr>
            <w:r w:rsidRPr="00A3111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114" w:rsidP="00A31114">
            <w:pPr>
              <w:pStyle w:val="BodyText"/>
            </w:pPr>
            <w:r w:rsidRPr="00A31114">
              <w:t>This version first released with BSB Business Services Training Package Version 3.0.</w:t>
            </w:r>
          </w:p>
        </w:tc>
      </w:tr>
    </w:tbl>
    <w:p w:rsidR="00000000" w:rsidRPr="00A31114" w:rsidP="00A31114">
      <w:pPr>
        <w:pStyle w:val="BodyText"/>
      </w:pPr>
    </w:p>
    <w:p w:rsidR="00000000" w:rsidRPr="00A31114" w:rsidP="00A31114">
      <w:pPr>
        <w:pStyle w:val="AllowPageBreak"/>
      </w:pPr>
    </w:p>
    <w:p w:rsidR="00000000" w:rsidRPr="00A31114" w:rsidP="00A31114">
      <w:pPr>
        <w:pStyle w:val="Heading1"/>
      </w:pPr>
      <w:bookmarkStart w:id="9" w:name="O_1001440"/>
      <w:bookmarkEnd w:id="9"/>
      <w:r w:rsidRPr="00A31114">
        <w:t>Perfor</w:t>
      </w:r>
      <w:r w:rsidRPr="00A31114">
        <w:t>mance Evidence</w:t>
      </w:r>
    </w:p>
    <w:p w:rsidR="00000000" w:rsidRPr="00A31114" w:rsidP="004A37FE">
      <w:pPr>
        <w:pStyle w:val="BodyText"/>
      </w:pPr>
      <w:r w:rsidRPr="00A31114">
        <w:t>Evidence of the ability to:</w:t>
      </w:r>
    </w:p>
    <w:p w:rsidR="00000000" w:rsidRPr="00A31114" w:rsidP="00A31114">
      <w:pPr>
        <w:pStyle w:val="ListBullet"/>
      </w:pPr>
      <w:r w:rsidRPr="00A31114">
        <w:t>analyse a digital engagement channel and identify and evaluate the opportunities to monetise transaction</w:t>
      </w:r>
    </w:p>
    <w:p w:rsidR="00000000" w:rsidRPr="00A31114" w:rsidP="00A31114">
      <w:pPr>
        <w:pStyle w:val="ListBullet"/>
      </w:pPr>
      <w:r w:rsidRPr="00A31114">
        <w:t>devise measurable success criteria for monetised transactions</w:t>
      </w:r>
    </w:p>
    <w:p w:rsidR="00000000" w:rsidRPr="00A31114" w:rsidP="00A31114">
      <w:pPr>
        <w:pStyle w:val="ListBullet"/>
      </w:pPr>
      <w:r w:rsidRPr="00A31114">
        <w:t>design a model of customer engagement showing preferred points-of-sale and closure</w:t>
      </w:r>
    </w:p>
    <w:p w:rsidR="00000000" w:rsidRPr="00A31114" w:rsidP="00A31114">
      <w:pPr>
        <w:pStyle w:val="ListBullet"/>
      </w:pPr>
      <w:r w:rsidRPr="00A31114">
        <w:t>describe how digital authentication and security works to develop customer trust</w:t>
      </w:r>
    </w:p>
    <w:p w:rsidR="00000000" w:rsidRPr="00A31114" w:rsidP="00A31114">
      <w:pPr>
        <w:pStyle w:val="ListBullet"/>
      </w:pPr>
      <w:r w:rsidRPr="00A31114">
        <w:t>evaluate, negotiate and enter into service agreements</w:t>
      </w:r>
    </w:p>
    <w:p w:rsidR="00000000" w:rsidRPr="00A31114" w:rsidP="00A31114">
      <w:pPr>
        <w:pStyle w:val="ListBullet"/>
      </w:pPr>
      <w:r w:rsidRPr="00A31114">
        <w:t xml:space="preserve">identify, document and present trends </w:t>
      </w:r>
      <w:r w:rsidRPr="00A31114">
        <w:t>and performance information from transaction data.</w:t>
      </w:r>
    </w:p>
    <w:p w:rsidR="00000000" w:rsidRPr="00A31114" w:rsidP="00A31114">
      <w:pPr>
        <w:pStyle w:val="BodyText"/>
      </w:pPr>
    </w:p>
    <w:p w:rsidR="00000000" w:rsidRPr="00A31114" w:rsidP="004A37FE">
      <w:pPr>
        <w:pStyle w:val="BodyText"/>
      </w:pPr>
      <w:r w:rsidRPr="00A31114">
        <w:t>Note: If a specific volume or frequency is not stated, then evidence must be provided at least once.</w:t>
      </w:r>
    </w:p>
    <w:p w:rsidR="00000000" w:rsidRPr="00A31114" w:rsidP="00A31114">
      <w:pPr>
        <w:pStyle w:val="Heading1"/>
      </w:pPr>
      <w:bookmarkStart w:id="10" w:name="O_1001439"/>
      <w:bookmarkEnd w:id="10"/>
      <w:r w:rsidRPr="00A31114">
        <w:t>Knowledge Evidence</w:t>
      </w:r>
    </w:p>
    <w:p w:rsidR="00000000" w:rsidRPr="00A31114" w:rsidP="004A37FE">
      <w:pPr>
        <w:pStyle w:val="BodyText"/>
      </w:pPr>
      <w:r w:rsidRPr="00A31114">
        <w:t>The candidate must be able to demonstrate the following knowledge</w:t>
      </w:r>
      <w:r w:rsidRPr="00A31114">
        <w:t xml:space="preserve"> to effectively complete the tasks outlined in the elements and performance criteria of this unit, and to manage tasks and reasonably foreseeable contingencies in the context of the work role.</w:t>
      </w:r>
    </w:p>
    <w:p w:rsidR="00000000" w:rsidRPr="00A31114" w:rsidP="00A31114">
      <w:pPr>
        <w:pStyle w:val="ListBullet"/>
      </w:pPr>
      <w:r w:rsidRPr="00A31114">
        <w:t>Key differences between paid, owned and earned customer engage</w:t>
      </w:r>
      <w:r w:rsidRPr="00A31114">
        <w:t>ment</w:t>
      </w:r>
    </w:p>
    <w:p w:rsidR="00000000" w:rsidRPr="00A31114" w:rsidP="00A31114">
      <w:pPr>
        <w:pStyle w:val="ListBullet"/>
      </w:pPr>
      <w:r w:rsidRPr="00A31114">
        <w:t>Key features of the engagement features of common digital financial transaction systems</w:t>
      </w:r>
    </w:p>
    <w:p w:rsidR="00000000" w:rsidRPr="00A31114" w:rsidP="00A31114">
      <w:pPr>
        <w:pStyle w:val="ListBullet"/>
      </w:pPr>
      <w:r w:rsidRPr="00A31114">
        <w:t>Key features of current payment processing tools and technologies used in digital transactions</w:t>
      </w:r>
    </w:p>
    <w:p w:rsidR="00000000" w:rsidRPr="00A31114" w:rsidP="00A31114">
      <w:pPr>
        <w:pStyle w:val="ListBullet"/>
      </w:pPr>
      <w:r w:rsidRPr="00A31114">
        <w:t xml:space="preserve">Key features of relevant financial services legislation that impact </w:t>
      </w:r>
      <w:r w:rsidRPr="00A31114">
        <w:t>on digital financial transactions</w:t>
      </w:r>
    </w:p>
    <w:p w:rsidR="00000000" w:rsidRPr="00A31114" w:rsidP="00A31114">
      <w:pPr>
        <w:pStyle w:val="ListBullet"/>
      </w:pPr>
      <w:r w:rsidRPr="00A31114">
        <w:t>Key features of relevant organisational strategies, policies and procedures.</w:t>
      </w:r>
    </w:p>
    <w:p w:rsidR="00000000" w:rsidRPr="00A31114" w:rsidP="00A31114">
      <w:pPr>
        <w:pStyle w:val="AllowPageBreak"/>
      </w:pPr>
    </w:p>
    <w:p w:rsidR="00000000" w:rsidRPr="00A31114" w:rsidP="00A31114">
      <w:pPr>
        <w:pStyle w:val="Heading1"/>
      </w:pPr>
      <w:bookmarkStart w:id="11" w:name="O_1001438"/>
      <w:bookmarkEnd w:id="11"/>
      <w:r w:rsidRPr="00A31114">
        <w:t>Assessment Conditions</w:t>
      </w:r>
    </w:p>
    <w:p w:rsidR="00000000" w:rsidRPr="00A31114" w:rsidP="004A37FE">
      <w:pPr>
        <w:pStyle w:val="BodyText"/>
      </w:pPr>
      <w:r w:rsidRPr="00A31114">
        <w:t>Assessment must be conducted in a safe environment where evidence gathered demonstrates consistent perfo</w:t>
      </w:r>
      <w:r w:rsidRPr="00A31114">
        <w:t>rmance of typical activities experienced in the Business Development – Marketing field of work and include access to:</w:t>
      </w:r>
    </w:p>
    <w:p w:rsidR="00000000" w:rsidRPr="00A31114" w:rsidP="00A31114">
      <w:pPr>
        <w:pStyle w:val="ListBullet"/>
      </w:pPr>
      <w:r w:rsidRPr="00A31114">
        <w:t>relevant legislation and regulations</w:t>
      </w:r>
    </w:p>
    <w:p w:rsidR="00000000" w:rsidRPr="00A31114" w:rsidP="00A31114">
      <w:pPr>
        <w:pStyle w:val="ListBullet"/>
      </w:pPr>
      <w:r w:rsidRPr="00A31114">
        <w:t>communications equipment and technology</w:t>
      </w:r>
    </w:p>
    <w:p w:rsidR="00000000" w:rsidRPr="00A31114" w:rsidP="00A31114">
      <w:pPr>
        <w:pStyle w:val="ListBullet"/>
      </w:pPr>
      <w:r w:rsidRPr="00A31114">
        <w:t>relevant workplace documentation and resources –</w:t>
      </w:r>
      <w:r w:rsidRPr="00A31114">
        <w:t xml:space="preserve"> including policies and procedures</w:t>
      </w:r>
    </w:p>
    <w:p w:rsidR="00000000" w:rsidRPr="00A31114" w:rsidP="00A31114">
      <w:pPr>
        <w:pStyle w:val="ListBullet"/>
      </w:pPr>
      <w:r w:rsidRPr="00A31114">
        <w:t xml:space="preserve">case studies or, where possible, real situations </w:t>
      </w:r>
    </w:p>
    <w:p w:rsidR="00000000" w:rsidRPr="00A31114" w:rsidP="00A31114">
      <w:pPr>
        <w:pStyle w:val="ListBullet"/>
      </w:pPr>
      <w:r w:rsidRPr="00A31114">
        <w:t>industry digital applications and platforms (where applicable).</w:t>
      </w:r>
    </w:p>
    <w:p w:rsidR="00000000" w:rsidRPr="00A31114" w:rsidP="00A31114">
      <w:pPr>
        <w:pStyle w:val="BodyText"/>
      </w:pPr>
    </w:p>
    <w:p w:rsidR="00000000" w:rsidRPr="00A31114" w:rsidP="004A37FE">
      <w:pPr>
        <w:pStyle w:val="BodyText"/>
      </w:pPr>
      <w:r w:rsidRPr="00A31114">
        <w:t xml:space="preserve">Assessors of this unit must satisfy the requirements for assessors in applicable vocational education and </w:t>
      </w:r>
      <w:r w:rsidRPr="00A31114">
        <w:t>training legislation, frameworks and/or standards.</w:t>
      </w:r>
    </w:p>
    <w:p w:rsidR="00000000" w:rsidRPr="00A31114" w:rsidP="00A31114">
      <w:pPr>
        <w:pStyle w:val="Heading1"/>
      </w:pPr>
      <w:bookmarkStart w:id="12" w:name="O_1001436"/>
      <w:bookmarkEnd w:id="12"/>
      <w:r w:rsidRPr="00A31114">
        <w:t>Links</w:t>
      </w:r>
    </w:p>
    <w:p w:rsidR="00000000" w:rsidRPr="00A31114" w:rsidP="004A37FE">
      <w:pPr>
        <w:pStyle w:val="BodyText"/>
      </w:pPr>
      <w:r w:rsidRPr="00A311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C2F6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31114" w:rsidP="00A31114"/>
    <w:sectPr w:rsidSect="00A3111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1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114" w:rsidRPr="004A37FE" w:rsidP="004A37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1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7FE" w:rsidP="00A311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A37FE" w:rsidP="00A311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A37FE" w:rsidP="00A3111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114" w:rsidP="00A311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37FE">
      <w:t>Approved</w:t>
    </w:r>
    <w:r w:rsidR="004A37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37F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A37FE">
      <w:rPr>
        <w:noProof/>
      </w:rPr>
      <w:t>5</w:t>
    </w:r>
    <w:r>
      <w:rPr>
        <w:noProof/>
      </w:rPr>
      <w:fldChar w:fldCharType="end"/>
    </w:r>
  </w:p>
  <w:p w:rsidR="00A31114" w:rsidP="00A311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37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37FE">
      <w:t>Future Skills Organisation</w:t>
    </w:r>
    <w:r w:rsidR="004A37FE">
      <w:fldChar w:fldCharType="end"/>
    </w:r>
  </w:p>
  <w:p w:rsidR="00A31114" w:rsidP="00A311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1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7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1114" w:rsidRPr="004A37FE" w:rsidP="004A37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1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7FE" w:rsidRPr="002D2AF8" w:rsidP="00A311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BSBMKG536 Develop strategies to monetise digital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A37FE" w:rsidP="00A3111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114" w:rsidRPr="002D2AF8" w:rsidP="00A311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37FE">
      <w:t>BSBMKG536 Develop strategies to monetise digital engagement</w:t>
    </w:r>
    <w:r w:rsidR="004A37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37FE">
      <w:rPr>
        <w:noProof/>
      </w:rPr>
      <w:t>2 March 2025</w:t>
    </w:r>
    <w:r>
      <w:fldChar w:fldCharType="end"/>
    </w:r>
  </w:p>
  <w:p w:rsidR="00A31114" w:rsidP="00A311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CC5F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F23E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1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11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11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11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11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11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11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11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11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11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11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1114"/>
  </w:style>
  <w:style w:type="character" w:customStyle="1" w:styleId="Heading1Char">
    <w:name w:val="Heading 1 Char"/>
    <w:basedOn w:val="DefaultParagraphFont"/>
    <w:link w:val="Heading1"/>
    <w:rsid w:val="00A311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11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11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11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1114"/>
    <w:rPr>
      <w:b/>
      <w:spacing w:val="0"/>
    </w:rPr>
  </w:style>
  <w:style w:type="character" w:styleId="Emphasis">
    <w:name w:val="Emphasis"/>
    <w:basedOn w:val="DefaultParagraphFont"/>
    <w:qFormat/>
    <w:rsid w:val="00A31114"/>
    <w:rPr>
      <w:i/>
    </w:rPr>
  </w:style>
  <w:style w:type="paragraph" w:customStyle="1" w:styleId="SuperHeading">
    <w:name w:val="SuperHeading"/>
    <w:basedOn w:val="Normal"/>
    <w:rsid w:val="00A311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11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11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11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11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11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11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11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11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11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11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11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11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11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11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11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11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11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11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11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11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11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11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11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11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11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11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11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11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11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11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11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11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11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11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11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11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11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1114"/>
  </w:style>
  <w:style w:type="paragraph" w:styleId="TableofFigures">
    <w:name w:val="table of figures"/>
    <w:basedOn w:val="Normal"/>
    <w:next w:val="Normal"/>
    <w:semiHidden/>
    <w:rsid w:val="00A311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11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1114"/>
    <w:rPr>
      <w:rFonts w:ascii="Wingdings" w:hAnsi="Wingdings"/>
    </w:rPr>
  </w:style>
  <w:style w:type="paragraph" w:customStyle="1" w:styleId="TableHeading">
    <w:name w:val="Table Heading"/>
    <w:basedOn w:val="HeadingBase"/>
    <w:rsid w:val="00A311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1114"/>
    <w:rPr>
      <w:color w:val="0033CC"/>
      <w:u w:val="none"/>
    </w:rPr>
  </w:style>
  <w:style w:type="paragraph" w:customStyle="1" w:styleId="BodyTextRight">
    <w:name w:val="Body Text Right"/>
    <w:basedOn w:val="BodyText"/>
    <w:rsid w:val="00A311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11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11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11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11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11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1114"/>
    <w:rPr>
      <w:sz w:val="32"/>
    </w:rPr>
  </w:style>
  <w:style w:type="paragraph" w:customStyle="1" w:styleId="HeadingProcedure">
    <w:name w:val="Heading Procedure"/>
    <w:basedOn w:val="HeadingBase"/>
    <w:next w:val="Normal"/>
    <w:rsid w:val="00A311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1114"/>
    <w:pPr>
      <w:spacing w:before="60" w:after="60"/>
    </w:pPr>
  </w:style>
  <w:style w:type="paragraph" w:styleId="ListContinue">
    <w:name w:val="List Continue"/>
    <w:basedOn w:val="List"/>
    <w:rsid w:val="00A31114"/>
    <w:pPr>
      <w:ind w:firstLine="0"/>
    </w:pPr>
  </w:style>
  <w:style w:type="paragraph" w:customStyle="1" w:styleId="ListNote">
    <w:name w:val="List Note"/>
    <w:basedOn w:val="List"/>
    <w:rsid w:val="00A311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11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11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1114"/>
    <w:rPr>
      <w:rFonts w:ascii="Courier New" w:hAnsi="Courier New"/>
    </w:rPr>
  </w:style>
  <w:style w:type="paragraph" w:customStyle="1" w:styleId="NoteBullet">
    <w:name w:val="Note Bullet"/>
    <w:basedOn w:val="Note"/>
    <w:rsid w:val="00A311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11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11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11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11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11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11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1114"/>
    <w:rPr>
      <w:b/>
      <w:smallCaps/>
    </w:rPr>
  </w:style>
  <w:style w:type="paragraph" w:customStyle="1" w:styleId="TableListNumber">
    <w:name w:val="Table List Number"/>
    <w:basedOn w:val="ListNumber"/>
    <w:rsid w:val="00A311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11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1114"/>
    <w:pPr>
      <w:numPr>
        <w:numId w:val="8"/>
      </w:numPr>
    </w:pPr>
  </w:style>
  <w:style w:type="paragraph" w:customStyle="1" w:styleId="ListAlpha2">
    <w:name w:val="List Alpha 2"/>
    <w:basedOn w:val="List2"/>
    <w:rsid w:val="00A31114"/>
    <w:pPr>
      <w:numPr>
        <w:numId w:val="7"/>
      </w:numPr>
    </w:pPr>
  </w:style>
  <w:style w:type="paragraph" w:styleId="List2">
    <w:name w:val="List 2"/>
    <w:basedOn w:val="BodyText"/>
    <w:rsid w:val="00A311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11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11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11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11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11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1114"/>
    <w:pPr>
      <w:numPr>
        <w:numId w:val="3"/>
      </w:numPr>
    </w:pPr>
  </w:style>
  <w:style w:type="paragraph" w:styleId="ListContinue2">
    <w:name w:val="List Continue 2"/>
    <w:basedOn w:val="List2"/>
    <w:rsid w:val="00A31114"/>
    <w:pPr>
      <w:ind w:firstLine="0"/>
    </w:pPr>
  </w:style>
  <w:style w:type="paragraph" w:styleId="ListContinue3">
    <w:name w:val="List Continue 3"/>
    <w:basedOn w:val="List3"/>
    <w:rsid w:val="00A31114"/>
    <w:pPr>
      <w:ind w:left="1021" w:firstLine="0"/>
    </w:pPr>
  </w:style>
  <w:style w:type="paragraph" w:styleId="ListContinue4">
    <w:name w:val="List Continue 4"/>
    <w:basedOn w:val="List4"/>
    <w:rsid w:val="00A31114"/>
    <w:pPr>
      <w:ind w:firstLine="0"/>
    </w:pPr>
  </w:style>
  <w:style w:type="paragraph" w:styleId="ListContinue5">
    <w:name w:val="List Continue 5"/>
    <w:basedOn w:val="List5"/>
    <w:rsid w:val="00A31114"/>
    <w:pPr>
      <w:ind w:firstLine="0"/>
    </w:pPr>
  </w:style>
  <w:style w:type="paragraph" w:styleId="ListNumber3">
    <w:name w:val="List Number 3"/>
    <w:basedOn w:val="List3"/>
    <w:rsid w:val="00A31114"/>
    <w:pPr>
      <w:numPr>
        <w:numId w:val="4"/>
      </w:numPr>
    </w:pPr>
  </w:style>
  <w:style w:type="paragraph" w:styleId="ListNumber4">
    <w:name w:val="List Number 4"/>
    <w:basedOn w:val="List4"/>
    <w:rsid w:val="00A31114"/>
    <w:pPr>
      <w:numPr>
        <w:numId w:val="5"/>
      </w:numPr>
    </w:pPr>
  </w:style>
  <w:style w:type="paragraph" w:styleId="ListNumber5">
    <w:name w:val="List Number 5"/>
    <w:basedOn w:val="List5"/>
    <w:rsid w:val="00A31114"/>
    <w:pPr>
      <w:numPr>
        <w:numId w:val="6"/>
      </w:numPr>
    </w:pPr>
  </w:style>
  <w:style w:type="paragraph" w:styleId="BlockText">
    <w:name w:val="Block Text"/>
    <w:basedOn w:val="Normal"/>
    <w:rsid w:val="00A311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11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1114"/>
    <w:rPr>
      <w:sz w:val="16"/>
      <w:vertAlign w:val="superscript"/>
    </w:rPr>
  </w:style>
  <w:style w:type="character" w:customStyle="1" w:styleId="Symbols">
    <w:name w:val="Symbols"/>
    <w:basedOn w:val="DefaultParagraphFont"/>
    <w:rsid w:val="00A31114"/>
    <w:rPr>
      <w:rFonts w:ascii="Symbol" w:hAnsi="Symbol"/>
    </w:rPr>
  </w:style>
  <w:style w:type="character" w:customStyle="1" w:styleId="MenuOptions">
    <w:name w:val="Menu Options"/>
    <w:basedOn w:val="DefaultParagraphFont"/>
    <w:rsid w:val="00A311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1114"/>
    <w:rPr>
      <w:b/>
    </w:rPr>
  </w:style>
  <w:style w:type="character" w:customStyle="1" w:styleId="Underlined">
    <w:name w:val="Underlined"/>
    <w:basedOn w:val="DefaultParagraphFont"/>
    <w:rsid w:val="00A31114"/>
    <w:rPr>
      <w:u w:val="single"/>
    </w:rPr>
  </w:style>
  <w:style w:type="paragraph" w:customStyle="1" w:styleId="TableBodyTextRight">
    <w:name w:val="Table Body Text Right"/>
    <w:basedOn w:val="TableBodyText"/>
    <w:rsid w:val="00A311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1114"/>
    <w:rPr>
      <w:sz w:val="18"/>
    </w:rPr>
  </w:style>
  <w:style w:type="paragraph" w:customStyle="1" w:styleId="BodySmallRight">
    <w:name w:val="Body Small Right"/>
    <w:basedOn w:val="BodyTextRight"/>
    <w:rsid w:val="00A31114"/>
    <w:rPr>
      <w:sz w:val="18"/>
      <w:szCs w:val="18"/>
    </w:rPr>
  </w:style>
  <w:style w:type="paragraph" w:customStyle="1" w:styleId="MarginEdition">
    <w:name w:val="Margin Edition"/>
    <w:basedOn w:val="MarginNote"/>
    <w:rsid w:val="00A311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1114"/>
    <w:rPr>
      <w:sz w:val="2"/>
      <w:szCs w:val="2"/>
    </w:rPr>
  </w:style>
  <w:style w:type="character" w:customStyle="1" w:styleId="Small">
    <w:name w:val="Small"/>
    <w:basedOn w:val="DefaultParagraphFont"/>
    <w:rsid w:val="00A31114"/>
    <w:rPr>
      <w:sz w:val="16"/>
    </w:rPr>
  </w:style>
  <w:style w:type="paragraph" w:customStyle="1" w:styleId="WideTable">
    <w:name w:val="Wide Table"/>
    <w:basedOn w:val="Normal"/>
    <w:rsid w:val="00A311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1114"/>
  </w:style>
  <w:style w:type="paragraph" w:styleId="Quote">
    <w:name w:val="Quote"/>
    <w:basedOn w:val="Heading1"/>
    <w:link w:val="QuoteChar"/>
    <w:qFormat/>
    <w:rsid w:val="00A311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11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1114"/>
    <w:pPr>
      <w:pageBreakBefore/>
    </w:pPr>
  </w:style>
  <w:style w:type="paragraph" w:customStyle="1" w:styleId="Border">
    <w:name w:val="Border"/>
    <w:basedOn w:val="Normal"/>
    <w:qFormat/>
    <w:rsid w:val="00A311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11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11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11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11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11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11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11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11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1114"/>
    <w:rPr>
      <w:u w:val="single"/>
    </w:rPr>
  </w:style>
  <w:style w:type="character" w:customStyle="1" w:styleId="BoldandItalics">
    <w:name w:val="Bold and Italics"/>
    <w:qFormat/>
    <w:rsid w:val="00A31114"/>
    <w:rPr>
      <w:b/>
      <w:i/>
      <w:u w:val="none"/>
    </w:rPr>
  </w:style>
  <w:style w:type="paragraph" w:styleId="BalloonText">
    <w:name w:val="Balloon Text"/>
    <w:basedOn w:val="Normal"/>
    <w:link w:val="BalloonTextChar"/>
    <w:rsid w:val="00A311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11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11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11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11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11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1114"/>
    <w:pPr>
      <w:spacing w:before="0" w:after="0"/>
    </w:pPr>
  </w:style>
  <w:style w:type="paragraph" w:customStyle="1" w:styleId="BodyTextBold">
    <w:name w:val="Body Text Bold"/>
    <w:basedOn w:val="BodyText"/>
    <w:qFormat/>
    <w:rsid w:val="00A31114"/>
    <w:rPr>
      <w:b/>
    </w:rPr>
  </w:style>
  <w:style w:type="character" w:styleId="Hyperlink">
    <w:name w:val="Hyperlink"/>
    <w:basedOn w:val="DefaultParagraphFont"/>
    <w:uiPriority w:val="99"/>
    <w:unhideWhenUsed/>
    <w:rsid w:val="004A37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1018</Words>
  <Characters>6939</Characters>
  <Application>Microsoft Office Word</Application>
  <DocSecurity>0</DocSecurity>
  <Lines>210</Lines>
  <Paragraphs>128</Paragraphs>
  <ScaleCrop>false</ScaleCrop>
  <Company>Author-it Software Corporation Ltd.</Company>
  <LinksUpToDate>false</LinksUpToDate>
  <CharactersWithSpaces>7829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BSBMKG536 Develop strategies to monetise digital engagement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2025-03-01T20:21:00Z</dcterms:created>
  <dcterms:modified xsi:type="dcterms:W3CDTF">2025-03-01T20:21:00Z</dcterms:modified>
</cp:coreProperties>
</file>