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4D1" w:rsidP="009F1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BSBMKG534 Design effective digital user experiences</w:t>
      </w:r>
      <w:r>
        <w:fldChar w:fldCharType="end"/>
      </w:r>
    </w:p>
    <w:p w:rsidR="009F14D1" w:rsidP="009F14D1">
      <w:pPr>
        <w:pStyle w:val="Version"/>
        <w:sectPr w:rsidSect="00833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076" w:rsidP="00833076">
      <w:pPr>
        <w:pStyle w:val="SuperHeading"/>
      </w:pPr>
      <w:r w:rsidRPr="00833076">
        <w:t>Assessment Re</w:t>
      </w:r>
      <w:r w:rsidRPr="00833076">
        <w:t>quirements for BSBMKG534 Design effective digital user experiences</w:t>
      </w:r>
    </w:p>
    <w:p w:rsidR="00000000" w:rsidRPr="00833076" w:rsidP="00833076">
      <w:pPr>
        <w:pStyle w:val="Heading1"/>
      </w:pPr>
      <w:bookmarkStart w:id="1" w:name="O_1001405"/>
      <w:bookmarkEnd w:id="1"/>
      <w:r w:rsidRPr="00833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33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76" w:rsidP="00833076">
            <w:pPr>
              <w:pStyle w:val="BodyText"/>
            </w:pPr>
            <w:r w:rsidRPr="008330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76">
            <w:pPr>
              <w:pStyle w:val="BodyText"/>
              <w:rPr>
                <w:lang w:val="en-NZ"/>
              </w:rPr>
            </w:pPr>
            <w:r w:rsidRPr="00833076">
              <w:rPr>
                <w:rStyle w:val="SpecialBold"/>
              </w:rPr>
              <w:t>Comments</w:t>
            </w:r>
          </w:p>
        </w:tc>
      </w:tr>
      <w:tr w:rsidTr="00833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76">
            <w:pPr>
              <w:pStyle w:val="BodyText"/>
              <w:rPr>
                <w:lang w:val="en-NZ"/>
              </w:rPr>
            </w:pPr>
            <w:r w:rsidRPr="008330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76" w:rsidP="00833076">
            <w:pPr>
              <w:pStyle w:val="BodyText"/>
            </w:pPr>
            <w:r w:rsidRPr="00833076">
              <w:t>This version first released with BSB Business Services Training Package Version 3.0.</w:t>
            </w:r>
          </w:p>
        </w:tc>
      </w:tr>
    </w:tbl>
    <w:p w:rsidR="00000000" w:rsidRPr="00833076" w:rsidP="00833076">
      <w:pPr>
        <w:pStyle w:val="BodyText"/>
      </w:pPr>
    </w:p>
    <w:p w:rsidR="00000000" w:rsidRPr="00833076" w:rsidP="00833076">
      <w:pPr>
        <w:pStyle w:val="AllowPageBreak"/>
      </w:pPr>
    </w:p>
    <w:p w:rsidR="00000000" w:rsidRPr="00833076" w:rsidP="00833076">
      <w:pPr>
        <w:pStyle w:val="Heading1"/>
      </w:pPr>
      <w:bookmarkStart w:id="2" w:name="O_1001408"/>
      <w:bookmarkEnd w:id="2"/>
      <w:r w:rsidRPr="00833076">
        <w:t>Performance Evidence</w:t>
      </w:r>
    </w:p>
    <w:p w:rsidR="00000000" w:rsidRPr="00833076" w:rsidP="009F14D1">
      <w:pPr>
        <w:pStyle w:val="BodyText"/>
      </w:pPr>
      <w:r w:rsidRPr="00833076">
        <w:t>Evidence of the ability to:</w:t>
      </w:r>
    </w:p>
    <w:p w:rsidR="00000000" w:rsidRPr="00833076" w:rsidP="00833076">
      <w:pPr>
        <w:pStyle w:val="ListBullet"/>
      </w:pPr>
      <w:r w:rsidRPr="00833076">
        <w:t>set measurable indications of user experience by identifying and prioritising relevant impacting factors</w:t>
      </w:r>
    </w:p>
    <w:p w:rsidR="00000000" w:rsidRPr="00833076" w:rsidP="00833076">
      <w:pPr>
        <w:pStyle w:val="ListBullet"/>
      </w:pPr>
      <w:r w:rsidRPr="00833076">
        <w:t>prepare data collection systems relevant to user experiences</w:t>
      </w:r>
    </w:p>
    <w:p w:rsidR="00000000" w:rsidRPr="00833076" w:rsidP="00833076">
      <w:pPr>
        <w:pStyle w:val="ListBullet"/>
      </w:pPr>
      <w:r w:rsidRPr="00833076">
        <w:t>research and evaluate digital technologi</w:t>
      </w:r>
      <w:r w:rsidRPr="00833076">
        <w:t>es to implement user experiences and determine the solution that is most aligned to identified user needs</w:t>
      </w:r>
    </w:p>
    <w:p w:rsidR="00000000" w:rsidRPr="00833076" w:rsidP="00833076">
      <w:pPr>
        <w:pStyle w:val="ListBullet"/>
      </w:pPr>
      <w:r w:rsidRPr="00833076">
        <w:t>demonstrate expected user behaviour within a specific application</w:t>
      </w:r>
    </w:p>
    <w:p w:rsidR="00000000" w:rsidRPr="00833076" w:rsidP="00833076">
      <w:pPr>
        <w:pStyle w:val="ListBullet"/>
      </w:pPr>
      <w:r w:rsidRPr="00833076">
        <w:t xml:space="preserve">use current industry tools to prepare and test a digital </w:t>
      </w:r>
      <w:r w:rsidRPr="00833076">
        <w:t xml:space="preserve">user experience application. </w:t>
      </w:r>
    </w:p>
    <w:p w:rsidR="00000000" w:rsidRPr="00833076" w:rsidP="00833076">
      <w:pPr>
        <w:pStyle w:val="BodyText"/>
      </w:pPr>
    </w:p>
    <w:p w:rsidR="00000000" w:rsidRPr="00833076" w:rsidP="009F14D1">
      <w:pPr>
        <w:pStyle w:val="BodyText"/>
      </w:pPr>
      <w:r w:rsidRPr="00833076">
        <w:t>Note: If a specific volume or frequency is not stated, then evidence must be provided at least once.</w:t>
      </w:r>
    </w:p>
    <w:p w:rsidR="00000000" w:rsidRPr="00833076" w:rsidP="00833076">
      <w:pPr>
        <w:pStyle w:val="Heading1"/>
      </w:pPr>
      <w:bookmarkStart w:id="3" w:name="O_1001407"/>
      <w:bookmarkEnd w:id="3"/>
      <w:r w:rsidRPr="00833076">
        <w:t>Knowledge Evidence</w:t>
      </w:r>
    </w:p>
    <w:p w:rsidR="00000000" w:rsidRPr="00833076" w:rsidP="009F14D1">
      <w:pPr>
        <w:pStyle w:val="BodyText"/>
      </w:pPr>
      <w:r w:rsidRPr="00833076">
        <w:t>The candidate must be able to demonstrate the following knowledge to effectively compl</w:t>
      </w:r>
      <w:r w:rsidRPr="00833076">
        <w:t>ete the tasks outlined in the elements and performance criteria of this unit, and to manage tasks and reasonably foreseeable contingencies in the context of the work role.</w:t>
      </w:r>
    </w:p>
    <w:p w:rsidR="00000000" w:rsidRPr="00833076" w:rsidP="00833076">
      <w:pPr>
        <w:pStyle w:val="ListBullet"/>
      </w:pPr>
      <w:r w:rsidRPr="00833076">
        <w:t>Key features of existing and emerging digital technologies and platforms used to en</w:t>
      </w:r>
      <w:r w:rsidRPr="00833076">
        <w:t>gage users</w:t>
      </w:r>
    </w:p>
    <w:p w:rsidR="00000000" w:rsidRPr="00833076" w:rsidP="00833076">
      <w:pPr>
        <w:pStyle w:val="ListBullet"/>
      </w:pPr>
      <w:r w:rsidRPr="00833076">
        <w:t>Key features of common user usage patterns in the digital space</w:t>
      </w:r>
    </w:p>
    <w:p w:rsidR="00000000" w:rsidRPr="00833076" w:rsidP="00833076">
      <w:pPr>
        <w:pStyle w:val="ListBullet"/>
      </w:pPr>
      <w:r w:rsidRPr="00833076">
        <w:t>Key features of consistent and intuitive user experience design</w:t>
      </w:r>
    </w:p>
    <w:p w:rsidR="00000000" w:rsidRPr="00833076" w:rsidP="00833076">
      <w:pPr>
        <w:pStyle w:val="ListBullet"/>
      </w:pPr>
      <w:r w:rsidRPr="00833076">
        <w:t>Key uses of common industry tools to design and test user experiences</w:t>
      </w:r>
    </w:p>
    <w:p w:rsidR="00000000" w:rsidRPr="00833076" w:rsidP="00833076">
      <w:pPr>
        <w:pStyle w:val="ListBullet"/>
      </w:pPr>
      <w:r w:rsidRPr="00833076">
        <w:t>Key features of relevant organisational strateg</w:t>
      </w:r>
      <w:r w:rsidRPr="00833076">
        <w:t>ies, policies and procedures</w:t>
      </w:r>
    </w:p>
    <w:p w:rsidR="00000000" w:rsidRPr="00833076" w:rsidP="00833076">
      <w:pPr>
        <w:pStyle w:val="ListBullet"/>
      </w:pPr>
      <w:r w:rsidRPr="00833076">
        <w:t>Key features of relevant legislation.</w:t>
      </w:r>
    </w:p>
    <w:p w:rsidR="00000000" w:rsidRPr="00833076" w:rsidP="00833076">
      <w:pPr>
        <w:pStyle w:val="AllowPageBreak"/>
      </w:pPr>
    </w:p>
    <w:p w:rsidR="00000000" w:rsidRPr="00833076" w:rsidP="00833076">
      <w:pPr>
        <w:pStyle w:val="Heading1"/>
      </w:pPr>
      <w:bookmarkStart w:id="4" w:name="O_1001406"/>
      <w:bookmarkEnd w:id="4"/>
      <w:r w:rsidRPr="00833076">
        <w:t>Assessment Conditions</w:t>
      </w:r>
    </w:p>
    <w:p w:rsidR="00000000" w:rsidRPr="00833076" w:rsidP="009F14D1">
      <w:pPr>
        <w:pStyle w:val="BodyText"/>
      </w:pPr>
      <w:r w:rsidRPr="00833076">
        <w:t xml:space="preserve">Assessment must be conducted in a safe environment where evidence gathered demonstrates consistent performance of typical activities experienced in </w:t>
      </w:r>
      <w:r w:rsidRPr="00833076">
        <w:t>the Business Development – Marketing field of work and include access to:</w:t>
      </w:r>
    </w:p>
    <w:p w:rsidR="00000000" w:rsidRPr="00833076" w:rsidP="00833076">
      <w:pPr>
        <w:pStyle w:val="ListBullet"/>
      </w:pPr>
      <w:r w:rsidRPr="00833076">
        <w:t>relevant legislation and regulations</w:t>
      </w:r>
    </w:p>
    <w:p w:rsidR="00000000" w:rsidRPr="00833076" w:rsidP="00833076">
      <w:pPr>
        <w:pStyle w:val="ListBullet"/>
      </w:pPr>
      <w:r w:rsidRPr="00833076">
        <w:t>communications equipment and technology</w:t>
      </w:r>
    </w:p>
    <w:p w:rsidR="00000000" w:rsidRPr="00833076" w:rsidP="00833076">
      <w:pPr>
        <w:pStyle w:val="ListBullet"/>
      </w:pPr>
      <w:r w:rsidRPr="00833076">
        <w:t>relevant workplace documentation and resources, including relevant policies and procedures</w:t>
      </w:r>
    </w:p>
    <w:p w:rsidR="00000000" w:rsidRPr="00833076" w:rsidP="00833076">
      <w:pPr>
        <w:pStyle w:val="ListBullet"/>
      </w:pPr>
      <w:r w:rsidRPr="00833076">
        <w:t xml:space="preserve">case studies </w:t>
      </w:r>
      <w:r w:rsidRPr="00833076">
        <w:t xml:space="preserve">or, where possible, real situations </w:t>
      </w:r>
    </w:p>
    <w:p w:rsidR="00000000" w:rsidRPr="00833076" w:rsidP="00833076">
      <w:pPr>
        <w:pStyle w:val="ListBullet"/>
      </w:pPr>
      <w:r w:rsidRPr="00833076">
        <w:t>industry digital applications and platforms.</w:t>
      </w:r>
    </w:p>
    <w:p w:rsidR="00000000" w:rsidRPr="00833076" w:rsidP="00833076">
      <w:pPr>
        <w:pStyle w:val="BodyText"/>
      </w:pPr>
    </w:p>
    <w:p w:rsidR="00000000" w:rsidRPr="00833076" w:rsidP="009F14D1">
      <w:pPr>
        <w:pStyle w:val="BodyText"/>
      </w:pPr>
      <w:r w:rsidRPr="00833076">
        <w:t>Assessors of this unit must satisfy the requirements for assessors in applicable vocational education and training legislation, frameworks and/or standards.</w:t>
      </w:r>
    </w:p>
    <w:p w:rsidR="00000000" w:rsidRPr="00833076" w:rsidP="00833076">
      <w:pPr>
        <w:pStyle w:val="Heading1"/>
      </w:pPr>
      <w:bookmarkStart w:id="5" w:name="O_1001404"/>
      <w:bookmarkEnd w:id="5"/>
      <w:r w:rsidRPr="00833076">
        <w:t>Links</w:t>
      </w:r>
    </w:p>
    <w:p w:rsidR="00000000" w:rsidRPr="00833076" w:rsidP="009F14D1">
      <w:pPr>
        <w:pStyle w:val="BodyText"/>
      </w:pPr>
      <w:r w:rsidRPr="008330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6F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3076" w:rsidP="00833076"/>
    <w:sectPr w:rsidSect="008330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6" w:rsidRPr="009F14D1" w:rsidP="009F1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D1" w:rsidP="00833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4D1" w:rsidP="00833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4D1" w:rsidP="00833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076" w:rsidRPr="009F14D1" w:rsidP="009F1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D1" w:rsidRPr="002D2AF8" w:rsidP="00833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BSBMKG534 Design effective digital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F14D1" w:rsidP="00833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EE9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6E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076"/>
  </w:style>
  <w:style w:type="character" w:customStyle="1" w:styleId="Heading1Char">
    <w:name w:val="Heading 1 Char"/>
    <w:basedOn w:val="DefaultParagraphFont"/>
    <w:link w:val="Heading1"/>
    <w:rsid w:val="00833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0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076"/>
    <w:rPr>
      <w:b/>
      <w:spacing w:val="0"/>
    </w:rPr>
  </w:style>
  <w:style w:type="paragraph" w:customStyle="1" w:styleId="SuperHeading">
    <w:name w:val="SuperHeading"/>
    <w:basedOn w:val="Normal"/>
    <w:rsid w:val="00833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0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0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076"/>
    <w:rPr>
      <w:i/>
    </w:rPr>
  </w:style>
  <w:style w:type="paragraph" w:styleId="Caption">
    <w:name w:val="caption"/>
    <w:basedOn w:val="BodyText"/>
    <w:next w:val="Normal"/>
    <w:qFormat/>
    <w:rsid w:val="00833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076"/>
  </w:style>
  <w:style w:type="paragraph" w:styleId="TableofFigures">
    <w:name w:val="table of figures"/>
    <w:basedOn w:val="Normal"/>
    <w:next w:val="Normal"/>
    <w:semiHidden/>
    <w:rsid w:val="00833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0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076"/>
    <w:rPr>
      <w:rFonts w:ascii="Wingdings" w:hAnsi="Wingdings"/>
    </w:rPr>
  </w:style>
  <w:style w:type="paragraph" w:customStyle="1" w:styleId="TableHeading">
    <w:name w:val="Table Heading"/>
    <w:basedOn w:val="HeadingBase"/>
    <w:rsid w:val="00833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076"/>
    <w:rPr>
      <w:color w:val="0033CC"/>
      <w:u w:val="none"/>
    </w:rPr>
  </w:style>
  <w:style w:type="paragraph" w:customStyle="1" w:styleId="BodyTextRight">
    <w:name w:val="Body Text Right"/>
    <w:basedOn w:val="BodyText"/>
    <w:rsid w:val="00833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0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076"/>
    <w:rPr>
      <w:sz w:val="32"/>
    </w:rPr>
  </w:style>
  <w:style w:type="paragraph" w:customStyle="1" w:styleId="HeadingProcedure">
    <w:name w:val="Heading Procedure"/>
    <w:basedOn w:val="HeadingBase"/>
    <w:next w:val="Normal"/>
    <w:rsid w:val="00833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076"/>
    <w:pPr>
      <w:spacing w:before="60" w:after="60"/>
    </w:pPr>
  </w:style>
  <w:style w:type="paragraph" w:styleId="ListContinue">
    <w:name w:val="List Continue"/>
    <w:basedOn w:val="List"/>
    <w:rsid w:val="00833076"/>
    <w:pPr>
      <w:ind w:firstLine="0"/>
    </w:pPr>
  </w:style>
  <w:style w:type="paragraph" w:customStyle="1" w:styleId="ListNote">
    <w:name w:val="List Note"/>
    <w:basedOn w:val="List"/>
    <w:rsid w:val="00833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076"/>
    <w:rPr>
      <w:rFonts w:ascii="Courier New" w:hAnsi="Courier New"/>
    </w:rPr>
  </w:style>
  <w:style w:type="paragraph" w:customStyle="1" w:styleId="NoteBullet">
    <w:name w:val="Note Bullet"/>
    <w:basedOn w:val="Note"/>
    <w:rsid w:val="00833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0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076"/>
    <w:rPr>
      <w:b/>
      <w:smallCaps/>
    </w:rPr>
  </w:style>
  <w:style w:type="paragraph" w:customStyle="1" w:styleId="TableListNumber">
    <w:name w:val="Table List Number"/>
    <w:basedOn w:val="ListNumber"/>
    <w:rsid w:val="00833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076"/>
    <w:pPr>
      <w:numPr>
        <w:numId w:val="8"/>
      </w:numPr>
    </w:pPr>
  </w:style>
  <w:style w:type="paragraph" w:customStyle="1" w:styleId="ListAlpha2">
    <w:name w:val="List Alpha 2"/>
    <w:basedOn w:val="List2"/>
    <w:rsid w:val="00833076"/>
    <w:pPr>
      <w:numPr>
        <w:numId w:val="7"/>
      </w:numPr>
    </w:pPr>
  </w:style>
  <w:style w:type="paragraph" w:styleId="List2">
    <w:name w:val="List 2"/>
    <w:basedOn w:val="BodyText"/>
    <w:rsid w:val="00833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0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0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076"/>
    <w:pPr>
      <w:numPr>
        <w:numId w:val="3"/>
      </w:numPr>
    </w:pPr>
  </w:style>
  <w:style w:type="paragraph" w:styleId="ListContinue2">
    <w:name w:val="List Continue 2"/>
    <w:basedOn w:val="List2"/>
    <w:rsid w:val="00833076"/>
    <w:pPr>
      <w:ind w:firstLine="0"/>
    </w:pPr>
  </w:style>
  <w:style w:type="paragraph" w:styleId="ListContinue3">
    <w:name w:val="List Continue 3"/>
    <w:basedOn w:val="List3"/>
    <w:rsid w:val="00833076"/>
    <w:pPr>
      <w:ind w:left="1021" w:firstLine="0"/>
    </w:pPr>
  </w:style>
  <w:style w:type="paragraph" w:styleId="ListContinue4">
    <w:name w:val="List Continue 4"/>
    <w:basedOn w:val="List4"/>
    <w:rsid w:val="00833076"/>
    <w:pPr>
      <w:ind w:firstLine="0"/>
    </w:pPr>
  </w:style>
  <w:style w:type="paragraph" w:styleId="ListContinue5">
    <w:name w:val="List Continue 5"/>
    <w:basedOn w:val="List5"/>
    <w:rsid w:val="00833076"/>
    <w:pPr>
      <w:ind w:firstLine="0"/>
    </w:pPr>
  </w:style>
  <w:style w:type="paragraph" w:styleId="ListNumber3">
    <w:name w:val="List Number 3"/>
    <w:basedOn w:val="List3"/>
    <w:rsid w:val="00833076"/>
    <w:pPr>
      <w:numPr>
        <w:numId w:val="4"/>
      </w:numPr>
    </w:pPr>
  </w:style>
  <w:style w:type="paragraph" w:styleId="ListNumber4">
    <w:name w:val="List Number 4"/>
    <w:basedOn w:val="List4"/>
    <w:rsid w:val="00833076"/>
    <w:pPr>
      <w:numPr>
        <w:numId w:val="5"/>
      </w:numPr>
    </w:pPr>
  </w:style>
  <w:style w:type="paragraph" w:styleId="ListNumber5">
    <w:name w:val="List Number 5"/>
    <w:basedOn w:val="List5"/>
    <w:rsid w:val="00833076"/>
    <w:pPr>
      <w:numPr>
        <w:numId w:val="6"/>
      </w:numPr>
    </w:pPr>
  </w:style>
  <w:style w:type="paragraph" w:styleId="BlockText">
    <w:name w:val="Block Text"/>
    <w:basedOn w:val="Normal"/>
    <w:rsid w:val="00833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076"/>
    <w:rPr>
      <w:sz w:val="16"/>
      <w:vertAlign w:val="superscript"/>
    </w:rPr>
  </w:style>
  <w:style w:type="character" w:customStyle="1" w:styleId="Symbols">
    <w:name w:val="Symbols"/>
    <w:basedOn w:val="DefaultParagraphFont"/>
    <w:rsid w:val="00833076"/>
    <w:rPr>
      <w:rFonts w:ascii="Symbol" w:hAnsi="Symbol"/>
    </w:rPr>
  </w:style>
  <w:style w:type="character" w:customStyle="1" w:styleId="MenuOptions">
    <w:name w:val="Menu Options"/>
    <w:basedOn w:val="DefaultParagraphFont"/>
    <w:rsid w:val="00833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076"/>
    <w:rPr>
      <w:b/>
    </w:rPr>
  </w:style>
  <w:style w:type="character" w:customStyle="1" w:styleId="Underlined">
    <w:name w:val="Underlined"/>
    <w:basedOn w:val="DefaultParagraphFont"/>
    <w:rsid w:val="00833076"/>
    <w:rPr>
      <w:u w:val="single"/>
    </w:rPr>
  </w:style>
  <w:style w:type="paragraph" w:customStyle="1" w:styleId="TableBodyTextRight">
    <w:name w:val="Table Body Text Right"/>
    <w:basedOn w:val="TableBodyText"/>
    <w:rsid w:val="00833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076"/>
    <w:rPr>
      <w:sz w:val="18"/>
    </w:rPr>
  </w:style>
  <w:style w:type="paragraph" w:customStyle="1" w:styleId="BodySmallRight">
    <w:name w:val="Body Small Right"/>
    <w:basedOn w:val="BodyTextRight"/>
    <w:rsid w:val="00833076"/>
    <w:rPr>
      <w:sz w:val="18"/>
      <w:szCs w:val="18"/>
    </w:rPr>
  </w:style>
  <w:style w:type="paragraph" w:customStyle="1" w:styleId="MarginEdition">
    <w:name w:val="Margin Edition"/>
    <w:basedOn w:val="MarginNote"/>
    <w:rsid w:val="00833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076"/>
    <w:rPr>
      <w:sz w:val="2"/>
      <w:szCs w:val="2"/>
    </w:rPr>
  </w:style>
  <w:style w:type="character" w:customStyle="1" w:styleId="Small">
    <w:name w:val="Small"/>
    <w:basedOn w:val="DefaultParagraphFont"/>
    <w:rsid w:val="00833076"/>
    <w:rPr>
      <w:sz w:val="16"/>
    </w:rPr>
  </w:style>
  <w:style w:type="paragraph" w:customStyle="1" w:styleId="WideTable">
    <w:name w:val="Wide Table"/>
    <w:basedOn w:val="Normal"/>
    <w:rsid w:val="00833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076"/>
  </w:style>
  <w:style w:type="paragraph" w:styleId="Quote">
    <w:name w:val="Quote"/>
    <w:basedOn w:val="Heading1"/>
    <w:link w:val="QuoteChar"/>
    <w:qFormat/>
    <w:rsid w:val="00833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076"/>
    <w:pPr>
      <w:pageBreakBefore/>
    </w:pPr>
  </w:style>
  <w:style w:type="paragraph" w:customStyle="1" w:styleId="Border">
    <w:name w:val="Border"/>
    <w:basedOn w:val="Normal"/>
    <w:qFormat/>
    <w:rsid w:val="00833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076"/>
    <w:rPr>
      <w:u w:val="single"/>
    </w:rPr>
  </w:style>
  <w:style w:type="character" w:customStyle="1" w:styleId="BoldandItalics">
    <w:name w:val="Bold and Italics"/>
    <w:qFormat/>
    <w:rsid w:val="00833076"/>
    <w:rPr>
      <w:b/>
      <w:i/>
      <w:u w:val="none"/>
    </w:rPr>
  </w:style>
  <w:style w:type="paragraph" w:styleId="BalloonText">
    <w:name w:val="Balloon Text"/>
    <w:basedOn w:val="Normal"/>
    <w:link w:val="BalloonTextChar"/>
    <w:rsid w:val="00833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076"/>
    <w:pPr>
      <w:spacing w:before="0" w:after="0"/>
    </w:pPr>
  </w:style>
  <w:style w:type="paragraph" w:customStyle="1" w:styleId="BodyTextBold">
    <w:name w:val="Body Text Bold"/>
    <w:basedOn w:val="BodyText"/>
    <w:qFormat/>
    <w:rsid w:val="00833076"/>
    <w:rPr>
      <w:b/>
    </w:rPr>
  </w:style>
  <w:style w:type="character" w:styleId="Hyperlink">
    <w:name w:val="Hyperlink"/>
    <w:basedOn w:val="DefaultParagraphFont"/>
    <w:uiPriority w:val="99"/>
    <w:unhideWhenUsed/>
    <w:rsid w:val="009F1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2254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BSBMKG534 Design effective digital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