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7BA" w:rsidP="009F47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BSBMKG528 Mine data to identify industry directions</w:t>
      </w:r>
      <w:r>
        <w:fldChar w:fldCharType="end"/>
      </w:r>
    </w:p>
    <w:p w:rsidR="009F47BA" w:rsidP="009F47BA">
      <w:pPr>
        <w:pStyle w:val="Version"/>
        <w:sectPr w:rsidSect="007D28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8DF" w:rsidP="007D28DF">
      <w:pPr>
        <w:pStyle w:val="SuperHeading"/>
      </w:pPr>
      <w:r w:rsidRPr="007D28DF">
        <w:t>BSBMKG528 Mine data to identify industry directions</w:t>
      </w:r>
    </w:p>
    <w:p w:rsidR="00000000" w:rsidRPr="007D28DF" w:rsidP="007D28DF">
      <w:pPr>
        <w:pStyle w:val="Heading1"/>
      </w:pPr>
      <w:bookmarkStart w:id="1" w:name="O_769020"/>
      <w:bookmarkEnd w:id="1"/>
      <w:r w:rsidRPr="007D28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D2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DF" w:rsidP="007D28DF">
            <w:pPr>
              <w:pStyle w:val="BodyText"/>
            </w:pPr>
            <w:r w:rsidRPr="007D28D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rPr>
                <w:rStyle w:val="SpecialBold"/>
              </w:rPr>
              <w:t>Comments</w:t>
            </w:r>
          </w:p>
        </w:tc>
      </w:tr>
      <w:tr w:rsidTr="007D2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DF" w:rsidP="007D28DF">
            <w:pPr>
              <w:pStyle w:val="BodyText"/>
            </w:pPr>
            <w:r w:rsidRPr="007D28DF">
              <w:t>This version first released with BSB Business Services Training Package Version 2.0.</w:t>
            </w:r>
          </w:p>
        </w:tc>
      </w:tr>
    </w:tbl>
    <w:p w:rsidR="00000000" w:rsidRPr="007D28DF" w:rsidP="007D28DF">
      <w:pPr>
        <w:pStyle w:val="BodyText"/>
      </w:pPr>
    </w:p>
    <w:p w:rsidR="00000000" w:rsidRPr="007D28DF" w:rsidP="007D28DF">
      <w:pPr>
        <w:pStyle w:val="AllowPageBreak"/>
      </w:pPr>
    </w:p>
    <w:p w:rsidR="00000000" w:rsidRPr="007D28DF" w:rsidP="007D28DF">
      <w:pPr>
        <w:pStyle w:val="Heading1"/>
      </w:pPr>
      <w:bookmarkStart w:id="2" w:name="O_769021"/>
      <w:bookmarkEnd w:id="2"/>
      <w:r w:rsidRPr="007D28DF">
        <w:t>Application</w:t>
      </w:r>
    </w:p>
    <w:p w:rsidR="00000000" w:rsidRPr="007D28DF" w:rsidP="009F47BA">
      <w:pPr>
        <w:pStyle w:val="BodyText"/>
      </w:pPr>
      <w:r w:rsidRPr="007D28DF">
        <w:t>This unit describes the skills and knowledge required to select data sources and ap</w:t>
      </w:r>
      <w:r w:rsidRPr="007D28DF">
        <w:t>ply analysis tools to identify trends in data that inform industry directions for a product, brand or organisation.</w:t>
      </w:r>
    </w:p>
    <w:p w:rsidR="00000000" w:rsidRPr="007D28DF" w:rsidP="009F47BA">
      <w:pPr>
        <w:pStyle w:val="BodyText"/>
      </w:pPr>
      <w:r w:rsidRPr="007D28DF">
        <w:t xml:space="preserve">It applies to individuals working in a variety of marketing communications occupational roles who have responsibility for undertaking data </w:t>
      </w:r>
      <w:r w:rsidRPr="007D28DF">
        <w:t>mining to support plans and strategy development in an integrated marketing environment.</w:t>
      </w:r>
    </w:p>
    <w:p w:rsidR="00000000" w:rsidRPr="007D28DF" w:rsidP="009F47BA">
      <w:pPr>
        <w:pStyle w:val="BodyText"/>
      </w:pPr>
      <w:r w:rsidRPr="007D28DF">
        <w:t>No licensing, legislative or certification requirements apply to this unit at the time of publication.</w:t>
      </w:r>
    </w:p>
    <w:p w:rsidR="00000000" w:rsidRPr="007D28DF" w:rsidP="007D28DF">
      <w:pPr>
        <w:pStyle w:val="Heading1"/>
      </w:pPr>
      <w:bookmarkStart w:id="3" w:name="O_769024"/>
      <w:bookmarkEnd w:id="3"/>
      <w:r w:rsidRPr="007D28DF">
        <w:t>Unit Sector</w:t>
      </w:r>
    </w:p>
    <w:p w:rsidR="00000000" w:rsidRPr="007D28DF" w:rsidP="009F47BA">
      <w:pPr>
        <w:pStyle w:val="BodyText"/>
      </w:pPr>
      <w:r w:rsidRPr="007D28DF">
        <w:t>Business Development – Marketing</w:t>
      </w:r>
    </w:p>
    <w:p w:rsidR="00000000" w:rsidRPr="007D28DF" w:rsidP="007D28DF">
      <w:pPr>
        <w:pStyle w:val="Heading1"/>
      </w:pPr>
      <w:bookmarkStart w:id="4" w:name="O_769025"/>
      <w:bookmarkEnd w:id="4"/>
      <w:r w:rsidRPr="007D28D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D28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DF" w:rsidP="007D28DF">
            <w:pPr>
              <w:pStyle w:val="BodyText"/>
            </w:pPr>
            <w:r w:rsidRPr="007D28D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rPr>
                <w:rStyle w:val="SpecialBold"/>
              </w:rPr>
              <w:t>PERFORMANCE CRITERIA</w:t>
            </w:r>
          </w:p>
        </w:tc>
      </w:tr>
      <w:tr w:rsidTr="007D28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DF" w:rsidP="007D28DF">
            <w:pPr>
              <w:pStyle w:val="BodyText"/>
            </w:pPr>
            <w:r w:rsidRPr="007D28D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28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1. Determine purpose of data mining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DF" w:rsidP="007D28DF">
            <w:pPr>
              <w:pStyle w:val="BodyText"/>
            </w:pPr>
            <w:r w:rsidRPr="007D28DF">
              <w:t xml:space="preserve">1.1 Identify and review relevant client or organisational requirements for data mining </w:t>
            </w:r>
          </w:p>
          <w:p w:rsidR="00000000" w:rsidRPr="007D28DF" w:rsidP="007D28DF">
            <w:pPr>
              <w:pStyle w:val="BodyText"/>
            </w:pPr>
            <w:r w:rsidRPr="007D28DF">
              <w:t>1.2 Confirm potential uses of data mining outcomes and recommendations</w:t>
            </w:r>
          </w:p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1.3 Recognise privacy and other requirements within current legislation, regulation and organisat</w:t>
            </w:r>
            <w:r w:rsidRPr="007D28DF">
              <w:t>ional policy that impact on data mining activities</w:t>
            </w:r>
          </w:p>
        </w:tc>
      </w:tr>
      <w:tr w:rsidTr="007D28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2. Identify data 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DF" w:rsidP="007D28DF">
            <w:pPr>
              <w:pStyle w:val="BodyText"/>
            </w:pPr>
            <w:r w:rsidRPr="007D28DF">
              <w:t>2.1 Identify available data sources from public, client and organisation systems</w:t>
            </w:r>
          </w:p>
          <w:p w:rsidR="00000000" w:rsidRPr="007D28DF" w:rsidP="007D28DF">
            <w:pPr>
              <w:pStyle w:val="BodyText"/>
            </w:pPr>
            <w:r w:rsidRPr="007D28DF">
              <w:t>2.2 Negotiate access rights and intellectual property release for relevant data sources</w:t>
            </w:r>
          </w:p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2.3 Rank and prioritise data sources for validity, reliability and completion rates</w:t>
            </w:r>
          </w:p>
        </w:tc>
      </w:tr>
      <w:tr w:rsidTr="007D28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3. Apply data mining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DF" w:rsidP="007D28DF">
            <w:pPr>
              <w:pStyle w:val="BodyText"/>
            </w:pPr>
            <w:r w:rsidRPr="007D28DF">
              <w:t xml:space="preserve">3.1 Select appropriate tools and techniques suitable for the type and expected degree of complexity in data analysis </w:t>
            </w:r>
          </w:p>
          <w:p w:rsidR="00000000" w:rsidRPr="007D28DF" w:rsidP="007D28DF">
            <w:pPr>
              <w:pStyle w:val="BodyText"/>
            </w:pPr>
            <w:r w:rsidRPr="007D28DF">
              <w:t>3.2 Classify data acc</w:t>
            </w:r>
            <w:r w:rsidRPr="007D28DF">
              <w:t>ording to relevant factors including type, content, relationships, location, demographics and maturity</w:t>
            </w:r>
          </w:p>
          <w:p w:rsidR="00000000" w:rsidRPr="007D28DF" w:rsidP="007D28DF">
            <w:pPr>
              <w:pStyle w:val="BodyText"/>
            </w:pPr>
            <w:r w:rsidRPr="007D28DF">
              <w:t>3.3 Analyse data to identify patterns, clusters and relationships</w:t>
            </w:r>
          </w:p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 xml:space="preserve">3.4 Use suitable graphical tools to visualise aggregated data </w:t>
            </w:r>
          </w:p>
        </w:tc>
      </w:tr>
      <w:tr w:rsidTr="007D28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4. Report and recommend</w:t>
            </w:r>
            <w:r w:rsidRPr="007D28DF">
              <w:t xml:space="preserve"> on findings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DF" w:rsidP="007D28DF">
            <w:pPr>
              <w:pStyle w:val="BodyText"/>
            </w:pPr>
            <w:r w:rsidRPr="007D28DF">
              <w:t>4.1 Assess results of data mining against requirements in order to draw relevant insights</w:t>
            </w:r>
          </w:p>
          <w:p w:rsidR="00000000" w:rsidRPr="007D28DF" w:rsidP="007D28DF">
            <w:pPr>
              <w:pStyle w:val="BodyText"/>
            </w:pPr>
            <w:r w:rsidRPr="007D28DF">
              <w:t>4.2 Weight insights for reliability and validity</w:t>
            </w:r>
          </w:p>
          <w:p w:rsidR="00000000" w:rsidRPr="007D28DF" w:rsidP="007D28DF">
            <w:pPr>
              <w:pStyle w:val="BodyText"/>
            </w:pPr>
            <w:r w:rsidRPr="007D28DF">
              <w:t>4.3 Report data mining process and outcomes in suitable format to support the organisation</w:t>
            </w:r>
            <w:r>
              <w:t>’</w:t>
            </w:r>
            <w:r w:rsidRPr="007D28DF">
              <w:t xml:space="preserve">s knowledge </w:t>
            </w:r>
            <w:r w:rsidRPr="007D28DF">
              <w:t>base</w:t>
            </w:r>
          </w:p>
          <w:p w:rsidR="00000000" w:rsidRPr="007D28DF" w:rsidP="007D28DF">
            <w:pPr>
              <w:pStyle w:val="BodyText"/>
            </w:pPr>
            <w:r w:rsidRPr="007D28DF">
              <w:t>4.4 Document lessons learned during the processes for future use</w:t>
            </w:r>
          </w:p>
        </w:tc>
      </w:tr>
    </w:tbl>
    <w:p w:rsidR="00000000" w:rsidRPr="007D28DF" w:rsidP="007D28DF">
      <w:pPr>
        <w:pStyle w:val="BodyText"/>
      </w:pPr>
    </w:p>
    <w:p w:rsidR="00000000" w:rsidRPr="007D28DF" w:rsidP="007D28DF">
      <w:pPr>
        <w:pStyle w:val="AllowPageBreak"/>
      </w:pPr>
    </w:p>
    <w:p w:rsidR="00000000" w:rsidRPr="007D28DF" w:rsidP="007D28DF">
      <w:pPr>
        <w:pStyle w:val="Heading1"/>
      </w:pPr>
      <w:bookmarkStart w:id="5" w:name="O_769026"/>
      <w:bookmarkEnd w:id="5"/>
      <w:r w:rsidRPr="007D28DF">
        <w:t>Foundation Skills</w:t>
      </w:r>
    </w:p>
    <w:p w:rsidR="00000000" w:rsidRPr="009F47BA" w:rsidP="009F47BA">
      <w:pPr>
        <w:pStyle w:val="BodyText"/>
        <w:rPr>
          <w:i/>
        </w:rPr>
      </w:pPr>
      <w:r w:rsidRPr="009F47BA">
        <w:rPr>
          <w:rStyle w:val="Emphasis"/>
        </w:rPr>
        <w:t>This section describes language, literacy, numeracy and employment skills incorporated in the performance criteria that are required for competent pe</w:t>
      </w:r>
      <w:r w:rsidRPr="009F47BA">
        <w:rPr>
          <w:rStyle w:val="Emphasis"/>
        </w:rPr>
        <w:t>rformance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D28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DF" w:rsidP="007D28DF">
            <w:pPr>
              <w:pStyle w:val="BodyText"/>
            </w:pPr>
            <w:r w:rsidRPr="007D28D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DF" w:rsidP="007D28DF">
            <w:pPr>
              <w:pStyle w:val="BodyText"/>
            </w:pPr>
            <w:r w:rsidRPr="007D28DF">
              <w:rPr>
                <w:rStyle w:val="SpecialBold"/>
              </w:rPr>
              <w:t>Performance</w:t>
            </w:r>
          </w:p>
          <w:p w:rsidR="00000000" w:rsidRPr="007D28DF" w:rsidP="007D28DF">
            <w:pPr>
              <w:pStyle w:val="BodyText"/>
            </w:pPr>
            <w:r w:rsidRPr="007D28DF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rPr>
                <w:rStyle w:val="SpecialBold"/>
              </w:rPr>
              <w:t>Description</w:t>
            </w:r>
          </w:p>
        </w:tc>
      </w:tr>
      <w:tr w:rsidTr="007D28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1.1-1.3, 2.1, 3.2, 3.3,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DF" w:rsidP="007D28DF">
            <w:pPr>
              <w:pStyle w:val="ListBullet"/>
            </w:pPr>
            <w:r w:rsidRPr="007D28DF">
              <w:t>Identifies and analyses complex texts to determine legislative, regulatory, organisational and client requirements</w:t>
            </w:r>
          </w:p>
          <w:p w:rsidR="00000000" w:rsidRPr="007D28DF" w:rsidP="007D28DF">
            <w:pPr>
              <w:pStyle w:val="ListBullet"/>
            </w:pPr>
            <w:r w:rsidRPr="007D28DF">
              <w:t xml:space="preserve">Reviews a range of texts to comprehend both end purpose and inherent risks of data mining </w:t>
            </w:r>
          </w:p>
          <w:p w:rsidR="00000000" w:rsidP="007D28DF">
            <w:pPr>
              <w:pStyle w:val="ListBullet"/>
              <w:rPr>
                <w:lang w:val="en-NZ"/>
              </w:rPr>
            </w:pPr>
            <w:r w:rsidRPr="007D28DF">
              <w:t>Reads reported information to rank and analyse outcomes against project goals</w:t>
            </w:r>
          </w:p>
        </w:tc>
      </w:tr>
      <w:tr w:rsidTr="007D28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1.2, 2.2, 3.4,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ListBullet"/>
              <w:rPr>
                <w:lang w:val="en-NZ"/>
              </w:rPr>
            </w:pPr>
            <w:r w:rsidRPr="007D28DF">
              <w:t>Integrates information from a number of sources to dev</w:t>
            </w:r>
            <w:r w:rsidRPr="007D28DF">
              <w:t>elop materials suitable for purpose and audience</w:t>
            </w:r>
          </w:p>
        </w:tc>
      </w:tr>
      <w:tr w:rsidTr="007D28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2.2, 4.3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ListBullet"/>
              <w:rPr>
                <w:lang w:val="en-NZ"/>
              </w:rPr>
            </w:pPr>
            <w:r w:rsidRPr="007D28DF">
              <w:t>Presents information and seeks input using structure and language appropriate to audience</w:t>
            </w:r>
          </w:p>
        </w:tc>
      </w:tr>
      <w:tr w:rsidTr="007D28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3.1-3.4,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DF" w:rsidP="007D28DF">
            <w:pPr>
              <w:pStyle w:val="ListBullet"/>
            </w:pPr>
            <w:r w:rsidRPr="007D28DF">
              <w:t>Selects and uses appropriate tools to analyse data effectively</w:t>
            </w:r>
          </w:p>
          <w:p w:rsidR="00000000" w:rsidP="007D28DF">
            <w:pPr>
              <w:pStyle w:val="ListBullet"/>
              <w:rPr>
                <w:lang w:val="en-NZ"/>
              </w:rPr>
            </w:pPr>
            <w:r w:rsidRPr="007D28DF">
              <w:t>Classifies, analyses and aggregates data effectively, using visualisation methods where appropriate</w:t>
            </w:r>
          </w:p>
        </w:tc>
      </w:tr>
      <w:tr w:rsidTr="007D28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1.1, 1.3, 4.1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ListBullet"/>
              <w:rPr>
                <w:lang w:val="en-NZ"/>
              </w:rPr>
            </w:pPr>
            <w:r w:rsidRPr="007D28DF">
              <w:t>Recognises and follows legislative requirements and organisational policies and procedures associated with data m</w:t>
            </w:r>
            <w:r w:rsidRPr="007D28DF">
              <w:t>ining</w:t>
            </w:r>
          </w:p>
        </w:tc>
      </w:tr>
      <w:tr w:rsidTr="007D28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2.2, 4.3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ListBullet"/>
              <w:rPr>
                <w:lang w:val="en-NZ"/>
              </w:rPr>
            </w:pPr>
            <w:r w:rsidRPr="007D28DF">
              <w:t>Selects and uses appropriate conventions and protocols when communicating with internal stakeholders and external suppliers to reach agreement</w:t>
            </w:r>
          </w:p>
        </w:tc>
      </w:tr>
      <w:tr w:rsidTr="007D28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2.2, 2.3, 3.1-3.4,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DF" w:rsidP="007D28DF">
            <w:pPr>
              <w:pStyle w:val="ListBullet"/>
            </w:pPr>
            <w:r w:rsidRPr="007D28DF">
              <w:t>Plans and organises workload and processes to ensure compliance with organisational policies and procedures, and legislative requirements</w:t>
            </w:r>
          </w:p>
          <w:p w:rsidR="00000000" w:rsidRPr="007D28DF" w:rsidP="007D28DF">
            <w:pPr>
              <w:pStyle w:val="ListBullet"/>
            </w:pPr>
            <w:r w:rsidRPr="007D28DF">
              <w:t>Systematically analyses information and data by identifying and evaluating patterns against set criteria</w:t>
            </w:r>
          </w:p>
          <w:p w:rsidR="00000000" w:rsidRPr="007D28DF" w:rsidP="007D28DF">
            <w:pPr>
              <w:pStyle w:val="ListBullet"/>
            </w:pPr>
            <w:r w:rsidRPr="007D28DF">
              <w:t>Draws insight</w:t>
            </w:r>
            <w:r w:rsidRPr="007D28DF">
              <w:t>s from reported information, enabling increased understanding within the organisation and opportunities for improvement</w:t>
            </w:r>
          </w:p>
        </w:tc>
      </w:tr>
    </w:tbl>
    <w:p w:rsidR="00000000" w:rsidRPr="007D28DF" w:rsidP="007D28DF">
      <w:pPr>
        <w:pStyle w:val="BodyText"/>
      </w:pPr>
    </w:p>
    <w:p w:rsidR="00000000" w:rsidRPr="007D28DF" w:rsidP="007D28DF">
      <w:pPr>
        <w:pStyle w:val="AllowPageBreak"/>
      </w:pPr>
    </w:p>
    <w:p w:rsidR="00000000" w:rsidRPr="007D28DF" w:rsidP="007D28DF">
      <w:pPr>
        <w:pStyle w:val="Heading1"/>
      </w:pPr>
      <w:bookmarkStart w:id="6" w:name="O_769028"/>
      <w:bookmarkEnd w:id="6"/>
      <w:r w:rsidRPr="007D28D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7D2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DF" w:rsidP="007D28DF">
            <w:pPr>
              <w:pStyle w:val="BodyText"/>
            </w:pPr>
            <w:r w:rsidRPr="007D28DF">
              <w:rPr>
                <w:rStyle w:val="SpecialBold"/>
              </w:rPr>
              <w:t xml:space="preserve">Code and title </w:t>
            </w:r>
          </w:p>
          <w:p w:rsidR="00000000" w:rsidRPr="007D28DF" w:rsidP="007D28DF">
            <w:pPr>
              <w:pStyle w:val="BodyText"/>
            </w:pPr>
            <w:r w:rsidRPr="007D28D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DF" w:rsidP="007D28DF">
            <w:pPr>
              <w:pStyle w:val="BodyText"/>
            </w:pPr>
            <w:r w:rsidRPr="007D28DF">
              <w:rPr>
                <w:rStyle w:val="SpecialBold"/>
              </w:rPr>
              <w:t>Code and title</w:t>
            </w:r>
          </w:p>
          <w:p w:rsidR="00000000" w:rsidRPr="007D28DF" w:rsidP="007D28DF">
            <w:pPr>
              <w:pStyle w:val="BodyText"/>
            </w:pPr>
            <w:r w:rsidRPr="007D28D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DF" w:rsidP="007D28DF">
            <w:pPr>
              <w:pStyle w:val="BodyText"/>
            </w:pPr>
            <w:r w:rsidRPr="007D28DF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rPr>
                <w:rStyle w:val="SpecialBold"/>
              </w:rPr>
              <w:t>Equivalence status</w:t>
            </w:r>
          </w:p>
        </w:tc>
      </w:tr>
      <w:tr w:rsidTr="007D2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BSBMKG528 Mine data to identify industry directions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8DF">
            <w:pPr>
              <w:pStyle w:val="BodyText"/>
              <w:rPr>
                <w:lang w:val="en-NZ"/>
              </w:rPr>
            </w:pPr>
            <w:r w:rsidRPr="007D28DF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8DF" w:rsidP="007D28DF">
            <w:pPr>
              <w:pStyle w:val="BodyText"/>
            </w:pPr>
            <w:r w:rsidRPr="007D28DF">
              <w:t>No equivalent unit</w:t>
            </w:r>
          </w:p>
        </w:tc>
      </w:tr>
    </w:tbl>
    <w:p w:rsidR="00000000" w:rsidRPr="007D28DF" w:rsidP="007D28DF">
      <w:pPr>
        <w:pStyle w:val="BodyText"/>
      </w:pPr>
    </w:p>
    <w:p w:rsidR="00000000" w:rsidRPr="007D28DF" w:rsidP="007D28DF">
      <w:pPr>
        <w:pStyle w:val="AllowPageBreak"/>
      </w:pPr>
    </w:p>
    <w:p w:rsidR="00000000" w:rsidRPr="007D28DF" w:rsidP="007D28DF">
      <w:pPr>
        <w:pStyle w:val="Heading1"/>
      </w:pPr>
      <w:bookmarkStart w:id="7" w:name="O_769035"/>
      <w:bookmarkEnd w:id="7"/>
      <w:r w:rsidRPr="007D28DF">
        <w:t>Links</w:t>
      </w:r>
    </w:p>
    <w:p w:rsidR="00000000" w:rsidRPr="007D28DF" w:rsidP="009F47BA">
      <w:pPr>
        <w:pStyle w:val="BodyText"/>
      </w:pPr>
      <w:r w:rsidRPr="007D28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F46F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28DF" w:rsidP="007D28DF"/>
    <w:sectPr w:rsidSect="007D28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8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8DF" w:rsidRPr="009F47BA" w:rsidP="009F47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8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BA" w:rsidP="007D28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47BA" w:rsidP="007D28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47BA" w:rsidP="007D28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8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8DF" w:rsidRPr="009F47BA" w:rsidP="009F47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8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BA" w:rsidRPr="002D2AF8" w:rsidP="007D28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BSBMKG528 Mine data to identify industry directions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F47BA" w:rsidP="007D28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58F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D68E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8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8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8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8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8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8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8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8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8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8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8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8DF"/>
  </w:style>
  <w:style w:type="character" w:customStyle="1" w:styleId="Heading1Char">
    <w:name w:val="Heading 1 Char"/>
    <w:basedOn w:val="DefaultParagraphFont"/>
    <w:link w:val="Heading1"/>
    <w:rsid w:val="007D28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8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8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28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28DF"/>
    <w:rPr>
      <w:b/>
      <w:spacing w:val="0"/>
    </w:rPr>
  </w:style>
  <w:style w:type="character" w:styleId="Emphasis">
    <w:name w:val="Emphasis"/>
    <w:basedOn w:val="DefaultParagraphFont"/>
    <w:qFormat/>
    <w:rsid w:val="007D28DF"/>
    <w:rPr>
      <w:i/>
    </w:rPr>
  </w:style>
  <w:style w:type="paragraph" w:customStyle="1" w:styleId="SuperHeading">
    <w:name w:val="SuperHeading"/>
    <w:basedOn w:val="Normal"/>
    <w:rsid w:val="007D28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8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28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8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8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8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8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8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8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8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8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8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8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8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8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8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8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28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28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8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8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28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28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8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8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8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8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8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8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8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8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28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8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8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8DF"/>
  </w:style>
  <w:style w:type="paragraph" w:styleId="TableofFigures">
    <w:name w:val="table of figures"/>
    <w:basedOn w:val="Normal"/>
    <w:next w:val="Normal"/>
    <w:semiHidden/>
    <w:rsid w:val="007D28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8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28DF"/>
    <w:rPr>
      <w:rFonts w:ascii="Wingdings" w:hAnsi="Wingdings"/>
    </w:rPr>
  </w:style>
  <w:style w:type="paragraph" w:customStyle="1" w:styleId="TableHeading">
    <w:name w:val="Table Heading"/>
    <w:basedOn w:val="HeadingBase"/>
    <w:rsid w:val="007D28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8DF"/>
    <w:rPr>
      <w:color w:val="0033CC"/>
      <w:u w:val="none"/>
    </w:rPr>
  </w:style>
  <w:style w:type="paragraph" w:customStyle="1" w:styleId="BodyTextRight">
    <w:name w:val="Body Text Right"/>
    <w:basedOn w:val="BodyText"/>
    <w:rsid w:val="007D28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8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8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8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8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8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8DF"/>
    <w:rPr>
      <w:sz w:val="32"/>
    </w:rPr>
  </w:style>
  <w:style w:type="paragraph" w:customStyle="1" w:styleId="HeadingProcedure">
    <w:name w:val="Heading Procedure"/>
    <w:basedOn w:val="HeadingBase"/>
    <w:next w:val="Normal"/>
    <w:rsid w:val="007D28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8DF"/>
    <w:pPr>
      <w:spacing w:before="60" w:after="60"/>
    </w:pPr>
  </w:style>
  <w:style w:type="paragraph" w:styleId="ListContinue">
    <w:name w:val="List Continue"/>
    <w:basedOn w:val="List"/>
    <w:rsid w:val="007D28DF"/>
    <w:pPr>
      <w:ind w:firstLine="0"/>
    </w:pPr>
  </w:style>
  <w:style w:type="paragraph" w:customStyle="1" w:styleId="ListNote">
    <w:name w:val="List Note"/>
    <w:basedOn w:val="List"/>
    <w:rsid w:val="007D28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8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8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8DF"/>
    <w:rPr>
      <w:rFonts w:ascii="Courier New" w:hAnsi="Courier New"/>
    </w:rPr>
  </w:style>
  <w:style w:type="paragraph" w:customStyle="1" w:styleId="NoteBullet">
    <w:name w:val="Note Bullet"/>
    <w:basedOn w:val="Note"/>
    <w:rsid w:val="007D28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8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8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8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8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28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8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8DF"/>
    <w:rPr>
      <w:b/>
      <w:smallCaps/>
    </w:rPr>
  </w:style>
  <w:style w:type="paragraph" w:customStyle="1" w:styleId="TableListNumber">
    <w:name w:val="Table List Number"/>
    <w:basedOn w:val="ListNumber"/>
    <w:rsid w:val="007D28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8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8DF"/>
    <w:pPr>
      <w:numPr>
        <w:numId w:val="8"/>
      </w:numPr>
    </w:pPr>
  </w:style>
  <w:style w:type="paragraph" w:customStyle="1" w:styleId="ListAlpha2">
    <w:name w:val="List Alpha 2"/>
    <w:basedOn w:val="List2"/>
    <w:rsid w:val="007D28DF"/>
    <w:pPr>
      <w:numPr>
        <w:numId w:val="7"/>
      </w:numPr>
    </w:pPr>
  </w:style>
  <w:style w:type="paragraph" w:styleId="List2">
    <w:name w:val="List 2"/>
    <w:basedOn w:val="BodyText"/>
    <w:rsid w:val="007D28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8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8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8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8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8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28DF"/>
    <w:pPr>
      <w:numPr>
        <w:numId w:val="3"/>
      </w:numPr>
    </w:pPr>
  </w:style>
  <w:style w:type="paragraph" w:styleId="ListContinue2">
    <w:name w:val="List Continue 2"/>
    <w:basedOn w:val="List2"/>
    <w:rsid w:val="007D28DF"/>
    <w:pPr>
      <w:ind w:firstLine="0"/>
    </w:pPr>
  </w:style>
  <w:style w:type="paragraph" w:styleId="ListContinue3">
    <w:name w:val="List Continue 3"/>
    <w:basedOn w:val="List3"/>
    <w:rsid w:val="007D28DF"/>
    <w:pPr>
      <w:ind w:left="1021" w:firstLine="0"/>
    </w:pPr>
  </w:style>
  <w:style w:type="paragraph" w:styleId="ListContinue4">
    <w:name w:val="List Continue 4"/>
    <w:basedOn w:val="List4"/>
    <w:rsid w:val="007D28DF"/>
    <w:pPr>
      <w:ind w:firstLine="0"/>
    </w:pPr>
  </w:style>
  <w:style w:type="paragraph" w:styleId="ListContinue5">
    <w:name w:val="List Continue 5"/>
    <w:basedOn w:val="List5"/>
    <w:rsid w:val="007D28DF"/>
    <w:pPr>
      <w:ind w:firstLine="0"/>
    </w:pPr>
  </w:style>
  <w:style w:type="paragraph" w:styleId="ListNumber3">
    <w:name w:val="List Number 3"/>
    <w:basedOn w:val="List3"/>
    <w:rsid w:val="007D28DF"/>
    <w:pPr>
      <w:numPr>
        <w:numId w:val="4"/>
      </w:numPr>
    </w:pPr>
  </w:style>
  <w:style w:type="paragraph" w:styleId="ListNumber4">
    <w:name w:val="List Number 4"/>
    <w:basedOn w:val="List4"/>
    <w:rsid w:val="007D28DF"/>
    <w:pPr>
      <w:numPr>
        <w:numId w:val="5"/>
      </w:numPr>
    </w:pPr>
  </w:style>
  <w:style w:type="paragraph" w:styleId="ListNumber5">
    <w:name w:val="List Number 5"/>
    <w:basedOn w:val="List5"/>
    <w:rsid w:val="007D28DF"/>
    <w:pPr>
      <w:numPr>
        <w:numId w:val="6"/>
      </w:numPr>
    </w:pPr>
  </w:style>
  <w:style w:type="paragraph" w:styleId="BlockText">
    <w:name w:val="Block Text"/>
    <w:basedOn w:val="Normal"/>
    <w:rsid w:val="007D28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8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8DF"/>
    <w:rPr>
      <w:sz w:val="16"/>
      <w:vertAlign w:val="superscript"/>
    </w:rPr>
  </w:style>
  <w:style w:type="character" w:customStyle="1" w:styleId="Symbols">
    <w:name w:val="Symbols"/>
    <w:basedOn w:val="DefaultParagraphFont"/>
    <w:rsid w:val="007D28DF"/>
    <w:rPr>
      <w:rFonts w:ascii="Symbol" w:hAnsi="Symbol"/>
    </w:rPr>
  </w:style>
  <w:style w:type="character" w:customStyle="1" w:styleId="MenuOptions">
    <w:name w:val="Menu Options"/>
    <w:basedOn w:val="DefaultParagraphFont"/>
    <w:rsid w:val="007D28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8DF"/>
    <w:rPr>
      <w:b/>
    </w:rPr>
  </w:style>
  <w:style w:type="character" w:customStyle="1" w:styleId="Underlined">
    <w:name w:val="Underlined"/>
    <w:basedOn w:val="DefaultParagraphFont"/>
    <w:rsid w:val="007D28DF"/>
    <w:rPr>
      <w:u w:val="single"/>
    </w:rPr>
  </w:style>
  <w:style w:type="paragraph" w:customStyle="1" w:styleId="TableBodyTextRight">
    <w:name w:val="Table Body Text Right"/>
    <w:basedOn w:val="TableBodyText"/>
    <w:rsid w:val="007D28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8DF"/>
    <w:rPr>
      <w:sz w:val="18"/>
    </w:rPr>
  </w:style>
  <w:style w:type="paragraph" w:customStyle="1" w:styleId="BodySmallRight">
    <w:name w:val="Body Small Right"/>
    <w:basedOn w:val="BodyTextRight"/>
    <w:rsid w:val="007D28DF"/>
    <w:rPr>
      <w:sz w:val="18"/>
      <w:szCs w:val="18"/>
    </w:rPr>
  </w:style>
  <w:style w:type="paragraph" w:customStyle="1" w:styleId="MarginEdition">
    <w:name w:val="Margin Edition"/>
    <w:basedOn w:val="MarginNote"/>
    <w:rsid w:val="007D28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8DF"/>
    <w:rPr>
      <w:sz w:val="2"/>
      <w:szCs w:val="2"/>
    </w:rPr>
  </w:style>
  <w:style w:type="character" w:customStyle="1" w:styleId="Small">
    <w:name w:val="Small"/>
    <w:basedOn w:val="DefaultParagraphFont"/>
    <w:rsid w:val="007D28DF"/>
    <w:rPr>
      <w:sz w:val="16"/>
    </w:rPr>
  </w:style>
  <w:style w:type="paragraph" w:customStyle="1" w:styleId="WideTable">
    <w:name w:val="Wide Table"/>
    <w:basedOn w:val="Normal"/>
    <w:rsid w:val="007D28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8DF"/>
  </w:style>
  <w:style w:type="paragraph" w:styleId="Quote">
    <w:name w:val="Quote"/>
    <w:basedOn w:val="Heading1"/>
    <w:link w:val="QuoteChar"/>
    <w:qFormat/>
    <w:rsid w:val="007D28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8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8DF"/>
    <w:pPr>
      <w:pageBreakBefore/>
    </w:pPr>
  </w:style>
  <w:style w:type="paragraph" w:customStyle="1" w:styleId="Border">
    <w:name w:val="Border"/>
    <w:basedOn w:val="Normal"/>
    <w:qFormat/>
    <w:rsid w:val="007D28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8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8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8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8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8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8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8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8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8DF"/>
    <w:rPr>
      <w:u w:val="single"/>
    </w:rPr>
  </w:style>
  <w:style w:type="character" w:customStyle="1" w:styleId="BoldandItalics">
    <w:name w:val="Bold and Italics"/>
    <w:qFormat/>
    <w:rsid w:val="007D28DF"/>
    <w:rPr>
      <w:b/>
      <w:i/>
      <w:u w:val="none"/>
    </w:rPr>
  </w:style>
  <w:style w:type="paragraph" w:styleId="BalloonText">
    <w:name w:val="Balloon Text"/>
    <w:basedOn w:val="Normal"/>
    <w:link w:val="BalloonTextChar"/>
    <w:rsid w:val="007D2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8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8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8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8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8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8DF"/>
    <w:pPr>
      <w:spacing w:before="0" w:after="0"/>
    </w:pPr>
  </w:style>
  <w:style w:type="paragraph" w:customStyle="1" w:styleId="BodyTextBold">
    <w:name w:val="Body Text Bold"/>
    <w:basedOn w:val="BodyText"/>
    <w:qFormat/>
    <w:rsid w:val="007D28DF"/>
    <w:rPr>
      <w:b/>
    </w:rPr>
  </w:style>
  <w:style w:type="character" w:styleId="Hyperlink">
    <w:name w:val="Hyperlink"/>
    <w:basedOn w:val="DefaultParagraphFont"/>
    <w:uiPriority w:val="99"/>
    <w:unhideWhenUsed/>
    <w:rsid w:val="009F47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4065</Characters>
  <Application>Microsoft Office Word</Application>
  <DocSecurity>0</DocSecurity>
  <Lines>156</Lines>
  <Paragraphs>97</Paragraphs>
  <ScaleCrop>false</ScaleCrop>
  <Company>Author-it Software Corporation Ltd.</Company>
  <LinksUpToDate>false</LinksUpToDate>
  <CharactersWithSpaces>4600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BSBMKG528 Mine data to identify industry directions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2020-07-07T10:27:00Z</dcterms:created>
  <dcterms:modified xsi:type="dcterms:W3CDTF">2020-07-07T10:27:00Z</dcterms:modified>
</cp:coreProperties>
</file>