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CDF" w:rsidP="008D7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BSBMKG526 Develop strategies to monetise digital engagement</w:t>
      </w:r>
      <w:r>
        <w:fldChar w:fldCharType="end"/>
      </w:r>
    </w:p>
    <w:p w:rsidR="008D7CDF" w:rsidP="008D7CDF">
      <w:pPr>
        <w:pStyle w:val="Version"/>
        <w:sectPr w:rsidSect="00443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C3A" w:rsidP="00443C3A">
      <w:pPr>
        <w:pStyle w:val="SuperHeading"/>
      </w:pPr>
      <w:r w:rsidRPr="00443C3A">
        <w:t>BSBMKG526 Develop strategies to monetise digital engagement</w:t>
      </w:r>
    </w:p>
    <w:p w:rsidR="00000000" w:rsidRPr="00443C3A" w:rsidP="00443C3A">
      <w:pPr>
        <w:pStyle w:val="Heading1"/>
      </w:pPr>
      <w:bookmarkStart w:id="1" w:name="O_768982"/>
      <w:bookmarkEnd w:id="1"/>
      <w:r w:rsidRPr="00443C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3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rPr>
                <w:rStyle w:val="SpecialBold"/>
              </w:rPr>
              <w:t>Comments</w:t>
            </w:r>
          </w:p>
        </w:tc>
      </w:tr>
      <w:tr w:rsidTr="00443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t>This version first released with BSB Business Services Training Package Version 2.0.</w:t>
            </w:r>
          </w:p>
        </w:tc>
      </w:tr>
    </w:tbl>
    <w:p w:rsidR="00000000" w:rsidRPr="00443C3A" w:rsidP="00443C3A">
      <w:pPr>
        <w:pStyle w:val="BodyText"/>
      </w:pPr>
    </w:p>
    <w:p w:rsidR="00000000" w:rsidRPr="00443C3A" w:rsidP="00443C3A">
      <w:pPr>
        <w:pStyle w:val="AllowPageBreak"/>
      </w:pPr>
    </w:p>
    <w:p w:rsidR="00000000" w:rsidRPr="00443C3A" w:rsidP="00443C3A">
      <w:pPr>
        <w:pStyle w:val="Heading1"/>
      </w:pPr>
      <w:bookmarkStart w:id="2" w:name="O_768983"/>
      <w:bookmarkEnd w:id="2"/>
      <w:r w:rsidRPr="00443C3A">
        <w:t>Application</w:t>
      </w:r>
    </w:p>
    <w:p w:rsidR="00000000" w:rsidRPr="00443C3A" w:rsidP="008D7CDF">
      <w:pPr>
        <w:pStyle w:val="BodyText"/>
      </w:pPr>
      <w:r w:rsidRPr="00443C3A">
        <w:t>This unit describes the skills and knowledge required to monetise digital e</w:t>
      </w:r>
      <w:r w:rsidRPr="00443C3A">
        <w:t>ngagement through focus on customer engagement, content relevance and real-time payment systems.</w:t>
      </w:r>
    </w:p>
    <w:p w:rsidR="00000000" w:rsidRPr="00443C3A" w:rsidP="008D7CDF">
      <w:pPr>
        <w:pStyle w:val="BodyText"/>
      </w:pPr>
      <w:r w:rsidRPr="00443C3A">
        <w:t>It applies to individuals working in a variety of marketing communications occupational roles who have responsibility for working with clients on improving in</w:t>
      </w:r>
      <w:r w:rsidRPr="00443C3A">
        <w:t>come streams from their digital strategies.</w:t>
      </w:r>
    </w:p>
    <w:p w:rsidR="00000000" w:rsidRPr="00443C3A" w:rsidP="008D7CDF">
      <w:pPr>
        <w:pStyle w:val="BodyText"/>
      </w:pPr>
      <w:r w:rsidRPr="00443C3A">
        <w:t>No licensing, legislative or certification requirements apply to this unit at the time of publication.</w:t>
      </w:r>
    </w:p>
    <w:p w:rsidR="00000000" w:rsidRPr="00443C3A" w:rsidP="00443C3A">
      <w:pPr>
        <w:pStyle w:val="Heading1"/>
      </w:pPr>
      <w:bookmarkStart w:id="3" w:name="O_768986"/>
      <w:bookmarkEnd w:id="3"/>
      <w:r w:rsidRPr="00443C3A">
        <w:t>Unit Sector</w:t>
      </w:r>
    </w:p>
    <w:p w:rsidR="00000000" w:rsidRPr="00443C3A" w:rsidP="008D7CDF">
      <w:pPr>
        <w:pStyle w:val="BodyText"/>
      </w:pPr>
      <w:r w:rsidRPr="00443C3A">
        <w:t>Business Development – Marketing</w:t>
      </w:r>
    </w:p>
    <w:p w:rsidR="00000000" w:rsidRPr="00443C3A" w:rsidP="00443C3A">
      <w:pPr>
        <w:pStyle w:val="Heading1"/>
      </w:pPr>
      <w:bookmarkStart w:id="4" w:name="O_768987"/>
      <w:bookmarkEnd w:id="4"/>
      <w:r w:rsidRPr="00443C3A">
        <w:t>Elements and Performance Crit</w:t>
      </w:r>
      <w:r w:rsidRPr="00443C3A">
        <w:t>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43C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rPr>
                <w:rStyle w:val="SpecialBold"/>
              </w:rPr>
              <w:t>PERFORMANCE CRITERIA</w:t>
            </w:r>
          </w:p>
        </w:tc>
      </w:tr>
      <w:tr w:rsidTr="00443C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C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1. Analyse the digital channel to be monetised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t>1.1 Evaluate the opportunities for paid, owned or earned customer engagement</w:t>
            </w:r>
          </w:p>
          <w:p w:rsidR="00000000" w:rsidRPr="00443C3A" w:rsidP="00443C3A">
            <w:pPr>
              <w:pStyle w:val="BodyText"/>
            </w:pPr>
            <w:r w:rsidRPr="00443C3A">
              <w:t>1.2 Audit prior experience with channel monetary transactions</w:t>
            </w:r>
          </w:p>
          <w:p w:rsidR="00000000" w:rsidRPr="00443C3A" w:rsidP="00443C3A">
            <w:pPr>
              <w:pStyle w:val="BodyText"/>
            </w:pPr>
            <w:r w:rsidRPr="00443C3A">
              <w:t>1.3 Identify barriers to streamlined transactions</w:t>
            </w:r>
          </w:p>
          <w:p w:rsidR="00000000" w:rsidRPr="00443C3A" w:rsidP="00443C3A">
            <w:pPr>
              <w:pStyle w:val="BodyText"/>
            </w:pPr>
            <w:r w:rsidRPr="00443C3A">
              <w:t xml:space="preserve">1.4 Prepare key observable and measurable criterion for successful </w:t>
            </w:r>
            <w:r w:rsidRPr="00443C3A">
              <w:t xml:space="preserve">channel monetisation </w:t>
            </w:r>
          </w:p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 xml:space="preserve">1.5 Recognise and incorporate financial service requirements within </w:t>
            </w:r>
            <w:r w:rsidRPr="00443C3A">
              <w:t>current legislation, regulation and organisational policy</w:t>
            </w:r>
          </w:p>
        </w:tc>
      </w:tr>
      <w:tr w:rsidTr="00443C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2. Create design interventions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t>2.1 Prepare reliable digital processes that develop customer trust</w:t>
            </w:r>
          </w:p>
          <w:p w:rsidR="00000000" w:rsidRPr="00443C3A" w:rsidP="00443C3A">
            <w:pPr>
              <w:pStyle w:val="BodyText"/>
            </w:pPr>
            <w:r w:rsidRPr="00443C3A">
              <w:t>2.2 Define the features and applications required to enable transactions</w:t>
            </w:r>
          </w:p>
          <w:p w:rsidR="00000000" w:rsidRPr="00443C3A" w:rsidP="00443C3A">
            <w:pPr>
              <w:pStyle w:val="BodyText"/>
            </w:pPr>
            <w:r w:rsidRPr="00443C3A">
              <w:t>2.3 Specify authentication and security requirements to secure transactions</w:t>
            </w:r>
          </w:p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2.4 Model the digital customer engagement to select points-of-sale and closure</w:t>
            </w:r>
          </w:p>
        </w:tc>
      </w:tr>
      <w:tr w:rsidTr="00443C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3. Select and implement too</w:t>
            </w:r>
            <w:r w:rsidRPr="00443C3A">
              <w:t>ls and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t>3.1 Negotiate with financial institutions to establish effective processing parameters</w:t>
            </w:r>
          </w:p>
          <w:p w:rsidR="00000000" w:rsidRPr="00443C3A" w:rsidP="00443C3A">
            <w:pPr>
              <w:pStyle w:val="BodyText"/>
            </w:pPr>
            <w:r w:rsidRPr="00443C3A">
              <w:t>3.2 Evaluate and select payment processing tools and technologies</w:t>
            </w:r>
          </w:p>
          <w:p w:rsidR="00000000" w:rsidRPr="00443C3A" w:rsidP="00443C3A">
            <w:pPr>
              <w:pStyle w:val="BodyText"/>
            </w:pPr>
            <w:r w:rsidRPr="00443C3A">
              <w:t>3.3 Determine reliable systems for the collection and analysis of transaction data</w:t>
            </w:r>
          </w:p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3.4 Ensure tools, technologies and applications are tested and activated within identified performance parameters</w:t>
            </w:r>
          </w:p>
        </w:tc>
      </w:tr>
      <w:tr w:rsidTr="00443C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4. Monitor and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t>4.1 Regularly review performance with a financial analytics service</w:t>
            </w:r>
          </w:p>
          <w:p w:rsidR="00000000" w:rsidRPr="00443C3A" w:rsidP="00443C3A">
            <w:pPr>
              <w:pStyle w:val="BodyText"/>
            </w:pPr>
            <w:r w:rsidRPr="00443C3A">
              <w:t>4.2 Track transaction metrics using s</w:t>
            </w:r>
            <w:r w:rsidRPr="00443C3A">
              <w:t>uitable technologies</w:t>
            </w:r>
          </w:p>
          <w:p w:rsidR="00000000" w:rsidRPr="00443C3A" w:rsidP="00443C3A">
            <w:pPr>
              <w:pStyle w:val="BodyText"/>
            </w:pPr>
            <w:r w:rsidRPr="00443C3A">
              <w:t>4.3 Monitor and identify gaps in performance against requirements and adjust as necessary</w:t>
            </w:r>
          </w:p>
          <w:p w:rsidR="00000000" w:rsidRPr="00443C3A" w:rsidP="00443C3A">
            <w:pPr>
              <w:pStyle w:val="BodyText"/>
            </w:pPr>
            <w:r w:rsidRPr="00443C3A">
              <w:t>4.4 Evaluate and report on monetisation effectiveness</w:t>
            </w:r>
          </w:p>
        </w:tc>
      </w:tr>
    </w:tbl>
    <w:p w:rsidR="00000000" w:rsidRPr="00443C3A" w:rsidP="00443C3A">
      <w:pPr>
        <w:pStyle w:val="BodyText"/>
      </w:pPr>
    </w:p>
    <w:p w:rsidR="00000000" w:rsidRPr="00443C3A" w:rsidP="00443C3A">
      <w:pPr>
        <w:pStyle w:val="AllowPageBreak"/>
      </w:pPr>
    </w:p>
    <w:p w:rsidR="00000000" w:rsidRPr="00443C3A" w:rsidP="00443C3A">
      <w:pPr>
        <w:pStyle w:val="Heading1"/>
      </w:pPr>
      <w:bookmarkStart w:id="5" w:name="O_768988"/>
      <w:bookmarkEnd w:id="5"/>
      <w:r w:rsidRPr="00443C3A">
        <w:t>Foundation Skills</w:t>
      </w:r>
    </w:p>
    <w:p w:rsidR="00000000" w:rsidRPr="008D7CDF" w:rsidP="008D7CDF">
      <w:pPr>
        <w:pStyle w:val="BodyText"/>
        <w:rPr>
          <w:i/>
        </w:rPr>
      </w:pPr>
      <w:r w:rsidRPr="008D7CDF">
        <w:rPr>
          <w:rStyle w:val="Emphasis"/>
        </w:rPr>
        <w:t>This section describes language, literacy, numeracy an</w:t>
      </w:r>
      <w:r w:rsidRPr="008D7CDF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Performance</w:t>
            </w:r>
          </w:p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rPr>
                <w:rStyle w:val="SpecialBold"/>
              </w:rPr>
              <w:t>Description</w:t>
            </w:r>
          </w:p>
        </w:tc>
      </w:tr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1.1-1.3, 1.5, 3.2, 3.3,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ListBullet"/>
            </w:pPr>
            <w:r w:rsidRPr="00443C3A">
              <w:t>Interprets and analyses text where meaning may be embedded or implicit; drawing on, and making connections with, prior knowledge and experience</w:t>
            </w:r>
          </w:p>
          <w:p w:rsidR="00000000" w:rsidRPr="00443C3A" w:rsidP="00443C3A">
            <w:pPr>
              <w:pStyle w:val="ListBullet"/>
            </w:pPr>
            <w:r w:rsidRPr="00443C3A">
              <w:t>Identifies and analyses complex texts to determine legislative, regulatory and business requirements</w:t>
            </w:r>
          </w:p>
          <w:p w:rsidR="00000000" w:rsidP="00443C3A">
            <w:pPr>
              <w:pStyle w:val="ListBullet"/>
              <w:rPr>
                <w:lang w:val="en-NZ"/>
              </w:rPr>
            </w:pPr>
            <w:r w:rsidRPr="00443C3A">
              <w:t>Reviews rep</w:t>
            </w:r>
            <w:r w:rsidRPr="00443C3A">
              <w:t>orted information to evaluate workplace strategies and improvement practices</w:t>
            </w:r>
          </w:p>
        </w:tc>
      </w:tr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1.4, 1.5, 2.1-2.4, 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ListBullet"/>
              <w:rPr>
                <w:lang w:val="en-NZ"/>
              </w:rPr>
            </w:pPr>
            <w:r w:rsidRPr="00443C3A">
              <w:t>Researches, plans and prepares documentation using format and language appropriate to context and audience, as well as legislative and organi</w:t>
            </w:r>
            <w:r w:rsidRPr="00443C3A">
              <w:t xml:space="preserve">sational requirements </w:t>
            </w:r>
          </w:p>
        </w:tc>
      </w:tr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ListBullet"/>
              <w:rPr>
                <w:lang w:val="en-NZ"/>
              </w:rPr>
            </w:pPr>
            <w:r w:rsidRPr="00443C3A">
              <w:t>Presents information and seeks advice using language appropriate to audience and context</w:t>
            </w:r>
          </w:p>
        </w:tc>
      </w:tr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1.1, 1.2, 1.4, 3.2, 3.3, 3.4, 4.2-4.4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ListBullet"/>
            </w:pPr>
            <w:r w:rsidRPr="00443C3A">
              <w:t>Interprets and analyses data from a range of sources</w:t>
            </w:r>
          </w:p>
          <w:p w:rsidR="00000000" w:rsidP="00443C3A">
            <w:pPr>
              <w:pStyle w:val="ListBullet"/>
              <w:rPr>
                <w:lang w:val="en-NZ"/>
              </w:rPr>
            </w:pPr>
            <w:r w:rsidRPr="00443C3A">
              <w:t>Analyses data to inform implementation decisions and reviews on appropriateness, effectiveness and cost</w:t>
            </w:r>
          </w:p>
        </w:tc>
      </w:tr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1.5, 4.3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ListBullet"/>
              <w:rPr>
                <w:lang w:val="en-NZ"/>
              </w:rPr>
            </w:pPr>
            <w:r w:rsidRPr="00443C3A">
              <w:t>Recognises and follows legislative requirements and organisational policies and procedures associated with own rol</w:t>
            </w:r>
            <w:r w:rsidRPr="00443C3A">
              <w:t>e</w:t>
            </w:r>
          </w:p>
        </w:tc>
      </w:tr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ListBullet"/>
              <w:rPr>
                <w:lang w:val="en-NZ"/>
              </w:rPr>
            </w:pPr>
            <w:r w:rsidRPr="00443C3A">
              <w:t>Selects and uses appropriate conventions and protocols when communicating with internal stakeholders, external service providers and clients to seek or share information</w:t>
            </w:r>
          </w:p>
        </w:tc>
      </w:tr>
      <w:tr w:rsidTr="00443C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1.1-1.5, 2.1-2.4, 3.1-3.4,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ListBullet"/>
            </w:pPr>
            <w:r w:rsidRPr="00443C3A">
              <w:t xml:space="preserve">Plans, organises and implements work activities that ensure compliance with organisational policies and procedures, and legislative requirements </w:t>
            </w:r>
          </w:p>
          <w:p w:rsidR="00000000" w:rsidRPr="00443C3A" w:rsidP="00443C3A">
            <w:pPr>
              <w:pStyle w:val="ListBullet"/>
            </w:pPr>
            <w:r w:rsidRPr="00443C3A">
              <w:t>Sequences and schedules complex activities, monitors implementation, and m</w:t>
            </w:r>
            <w:r w:rsidRPr="00443C3A">
              <w:t>anages relevant communication</w:t>
            </w:r>
          </w:p>
          <w:p w:rsidR="00000000" w:rsidRPr="00443C3A" w:rsidP="00443C3A">
            <w:pPr>
              <w:pStyle w:val="ListBullet"/>
            </w:pPr>
            <w:r w:rsidRPr="00443C3A">
              <w:t xml:space="preserve">Uses systematic, analytical processes in relatively complex situations, setting goals, gathering relevant information, and identifying and evaluating options and outcomes against agreed criteria </w:t>
            </w:r>
          </w:p>
          <w:p w:rsidR="00000000" w:rsidRPr="00443C3A" w:rsidP="00443C3A">
            <w:pPr>
              <w:pStyle w:val="ListBullet"/>
            </w:pPr>
            <w:r w:rsidRPr="00443C3A">
              <w:t>Anticipates problems, taking s</w:t>
            </w:r>
            <w:r w:rsidRPr="00443C3A">
              <w:t>teps to solve them; and evaluates outcomes of decisions to identify opportunities for improvement</w:t>
            </w:r>
          </w:p>
        </w:tc>
      </w:tr>
    </w:tbl>
    <w:p w:rsidR="00000000" w:rsidRPr="00443C3A" w:rsidP="00443C3A">
      <w:pPr>
        <w:pStyle w:val="BodyText"/>
      </w:pPr>
    </w:p>
    <w:p w:rsidR="00000000" w:rsidRPr="00443C3A" w:rsidP="00443C3A">
      <w:pPr>
        <w:pStyle w:val="AllowPageBreak"/>
      </w:pPr>
    </w:p>
    <w:p w:rsidR="00000000" w:rsidRPr="00443C3A" w:rsidP="00443C3A">
      <w:pPr>
        <w:pStyle w:val="Heading1"/>
      </w:pPr>
      <w:bookmarkStart w:id="6" w:name="O_768990"/>
      <w:bookmarkEnd w:id="6"/>
      <w:r w:rsidRPr="00443C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25"/>
      </w:tblGrid>
      <w:tr w:rsidTr="00443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 xml:space="preserve">Code and title </w:t>
            </w:r>
          </w:p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Code and title</w:t>
            </w:r>
          </w:p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rPr>
                <w:rStyle w:val="SpecialBold"/>
              </w:rPr>
              <w:t>Equivalence status</w:t>
            </w:r>
          </w:p>
        </w:tc>
      </w:tr>
      <w:tr w:rsidTr="00443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BSBMKG526 Develop strategies to monetise digital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3A">
            <w:pPr>
              <w:pStyle w:val="BodyText"/>
              <w:rPr>
                <w:lang w:val="en-NZ"/>
              </w:rPr>
            </w:pPr>
            <w:r w:rsidRPr="00443C3A">
              <w:t>New unit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3A" w:rsidP="00443C3A">
            <w:pPr>
              <w:pStyle w:val="BodyText"/>
            </w:pPr>
            <w:r w:rsidRPr="00443C3A">
              <w:t>No equivalent unit</w:t>
            </w:r>
          </w:p>
        </w:tc>
      </w:tr>
    </w:tbl>
    <w:p w:rsidR="00000000" w:rsidRPr="00443C3A" w:rsidP="00443C3A">
      <w:pPr>
        <w:pStyle w:val="BodyText"/>
      </w:pPr>
    </w:p>
    <w:p w:rsidR="00000000" w:rsidRPr="00443C3A" w:rsidP="00443C3A">
      <w:pPr>
        <w:pStyle w:val="AllowPageBreak"/>
      </w:pPr>
    </w:p>
    <w:p w:rsidR="00000000" w:rsidRPr="00443C3A" w:rsidP="00443C3A">
      <w:pPr>
        <w:pStyle w:val="Heading1"/>
      </w:pPr>
      <w:bookmarkStart w:id="7" w:name="O_768997"/>
      <w:bookmarkEnd w:id="7"/>
      <w:r w:rsidRPr="00443C3A">
        <w:t>Links</w:t>
      </w:r>
    </w:p>
    <w:p w:rsidR="00000000" w:rsidRPr="00443C3A" w:rsidP="008D7CDF">
      <w:pPr>
        <w:pStyle w:val="BodyText"/>
      </w:pPr>
      <w:r w:rsidRPr="00443C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EC5C37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443C3A" w:rsidP="00443C3A"/>
    <w:sectPr w:rsidSect="00443C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3A" w:rsidRPr="008D7CDF" w:rsidP="008D7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F" w:rsidP="00443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CDF" w:rsidP="00443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7CDF" w:rsidP="00443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C3A" w:rsidRPr="008D7CDF" w:rsidP="008D7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F" w:rsidRPr="002D2AF8" w:rsidP="00443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BSBMKG526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D7CDF" w:rsidP="00443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068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E4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C3A"/>
  </w:style>
  <w:style w:type="character" w:customStyle="1" w:styleId="Heading1Char">
    <w:name w:val="Heading 1 Char"/>
    <w:basedOn w:val="DefaultParagraphFont"/>
    <w:link w:val="Heading1"/>
    <w:rsid w:val="00443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C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C3A"/>
    <w:rPr>
      <w:b/>
      <w:spacing w:val="0"/>
    </w:rPr>
  </w:style>
  <w:style w:type="character" w:styleId="Emphasis">
    <w:name w:val="Emphasis"/>
    <w:basedOn w:val="DefaultParagraphFont"/>
    <w:qFormat/>
    <w:rsid w:val="00443C3A"/>
    <w:rPr>
      <w:i/>
    </w:rPr>
  </w:style>
  <w:style w:type="paragraph" w:customStyle="1" w:styleId="SuperHeading">
    <w:name w:val="SuperHeading"/>
    <w:basedOn w:val="Normal"/>
    <w:rsid w:val="00443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C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C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3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C3A"/>
  </w:style>
  <w:style w:type="paragraph" w:styleId="TableofFigures">
    <w:name w:val="table of figures"/>
    <w:basedOn w:val="Normal"/>
    <w:next w:val="Normal"/>
    <w:semiHidden/>
    <w:rsid w:val="00443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C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3C3A"/>
    <w:rPr>
      <w:rFonts w:ascii="Wingdings" w:hAnsi="Wingdings"/>
    </w:rPr>
  </w:style>
  <w:style w:type="paragraph" w:customStyle="1" w:styleId="TableHeading">
    <w:name w:val="Table Heading"/>
    <w:basedOn w:val="HeadingBase"/>
    <w:rsid w:val="00443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C3A"/>
    <w:rPr>
      <w:color w:val="0033CC"/>
      <w:u w:val="none"/>
    </w:rPr>
  </w:style>
  <w:style w:type="paragraph" w:customStyle="1" w:styleId="BodyTextRight">
    <w:name w:val="Body Text Right"/>
    <w:basedOn w:val="BodyText"/>
    <w:rsid w:val="00443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C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C3A"/>
    <w:rPr>
      <w:sz w:val="32"/>
    </w:rPr>
  </w:style>
  <w:style w:type="paragraph" w:customStyle="1" w:styleId="HeadingProcedure">
    <w:name w:val="Heading Procedure"/>
    <w:basedOn w:val="HeadingBase"/>
    <w:next w:val="Normal"/>
    <w:rsid w:val="00443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C3A"/>
    <w:pPr>
      <w:spacing w:before="60" w:after="60"/>
    </w:pPr>
  </w:style>
  <w:style w:type="paragraph" w:styleId="ListContinue">
    <w:name w:val="List Continue"/>
    <w:basedOn w:val="List"/>
    <w:rsid w:val="00443C3A"/>
    <w:pPr>
      <w:ind w:firstLine="0"/>
    </w:pPr>
  </w:style>
  <w:style w:type="paragraph" w:customStyle="1" w:styleId="ListNote">
    <w:name w:val="List Note"/>
    <w:basedOn w:val="List"/>
    <w:rsid w:val="00443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C3A"/>
    <w:rPr>
      <w:rFonts w:ascii="Courier New" w:hAnsi="Courier New"/>
    </w:rPr>
  </w:style>
  <w:style w:type="paragraph" w:customStyle="1" w:styleId="NoteBullet">
    <w:name w:val="Note Bullet"/>
    <w:basedOn w:val="Note"/>
    <w:rsid w:val="00443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C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3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C3A"/>
    <w:rPr>
      <w:b/>
      <w:smallCaps/>
    </w:rPr>
  </w:style>
  <w:style w:type="paragraph" w:customStyle="1" w:styleId="TableListNumber">
    <w:name w:val="Table List Number"/>
    <w:basedOn w:val="ListNumber"/>
    <w:rsid w:val="00443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C3A"/>
    <w:pPr>
      <w:numPr>
        <w:numId w:val="8"/>
      </w:numPr>
    </w:pPr>
  </w:style>
  <w:style w:type="paragraph" w:customStyle="1" w:styleId="ListAlpha2">
    <w:name w:val="List Alpha 2"/>
    <w:basedOn w:val="List2"/>
    <w:rsid w:val="00443C3A"/>
    <w:pPr>
      <w:numPr>
        <w:numId w:val="7"/>
      </w:numPr>
    </w:pPr>
  </w:style>
  <w:style w:type="paragraph" w:styleId="List2">
    <w:name w:val="List 2"/>
    <w:basedOn w:val="BodyText"/>
    <w:rsid w:val="00443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C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C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C3A"/>
    <w:pPr>
      <w:numPr>
        <w:numId w:val="3"/>
      </w:numPr>
    </w:pPr>
  </w:style>
  <w:style w:type="paragraph" w:styleId="ListContinue2">
    <w:name w:val="List Continue 2"/>
    <w:basedOn w:val="List2"/>
    <w:rsid w:val="00443C3A"/>
    <w:pPr>
      <w:ind w:firstLine="0"/>
    </w:pPr>
  </w:style>
  <w:style w:type="paragraph" w:styleId="ListContinue3">
    <w:name w:val="List Continue 3"/>
    <w:basedOn w:val="List3"/>
    <w:rsid w:val="00443C3A"/>
    <w:pPr>
      <w:ind w:left="1021" w:firstLine="0"/>
    </w:pPr>
  </w:style>
  <w:style w:type="paragraph" w:styleId="ListContinue4">
    <w:name w:val="List Continue 4"/>
    <w:basedOn w:val="List4"/>
    <w:rsid w:val="00443C3A"/>
    <w:pPr>
      <w:ind w:firstLine="0"/>
    </w:pPr>
  </w:style>
  <w:style w:type="paragraph" w:styleId="ListContinue5">
    <w:name w:val="List Continue 5"/>
    <w:basedOn w:val="List5"/>
    <w:rsid w:val="00443C3A"/>
    <w:pPr>
      <w:ind w:firstLine="0"/>
    </w:pPr>
  </w:style>
  <w:style w:type="paragraph" w:styleId="ListNumber3">
    <w:name w:val="List Number 3"/>
    <w:basedOn w:val="List3"/>
    <w:rsid w:val="00443C3A"/>
    <w:pPr>
      <w:numPr>
        <w:numId w:val="4"/>
      </w:numPr>
    </w:pPr>
  </w:style>
  <w:style w:type="paragraph" w:styleId="ListNumber4">
    <w:name w:val="List Number 4"/>
    <w:basedOn w:val="List4"/>
    <w:rsid w:val="00443C3A"/>
    <w:pPr>
      <w:numPr>
        <w:numId w:val="5"/>
      </w:numPr>
    </w:pPr>
  </w:style>
  <w:style w:type="paragraph" w:styleId="ListNumber5">
    <w:name w:val="List Number 5"/>
    <w:basedOn w:val="List5"/>
    <w:rsid w:val="00443C3A"/>
    <w:pPr>
      <w:numPr>
        <w:numId w:val="6"/>
      </w:numPr>
    </w:pPr>
  </w:style>
  <w:style w:type="paragraph" w:styleId="BlockText">
    <w:name w:val="Block Text"/>
    <w:basedOn w:val="Normal"/>
    <w:rsid w:val="00443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C3A"/>
    <w:rPr>
      <w:sz w:val="16"/>
      <w:vertAlign w:val="superscript"/>
    </w:rPr>
  </w:style>
  <w:style w:type="character" w:customStyle="1" w:styleId="Symbols">
    <w:name w:val="Symbols"/>
    <w:basedOn w:val="DefaultParagraphFont"/>
    <w:rsid w:val="00443C3A"/>
    <w:rPr>
      <w:rFonts w:ascii="Symbol" w:hAnsi="Symbol"/>
    </w:rPr>
  </w:style>
  <w:style w:type="character" w:customStyle="1" w:styleId="MenuOptions">
    <w:name w:val="Menu Options"/>
    <w:basedOn w:val="DefaultParagraphFont"/>
    <w:rsid w:val="00443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C3A"/>
    <w:rPr>
      <w:b/>
    </w:rPr>
  </w:style>
  <w:style w:type="character" w:customStyle="1" w:styleId="Underlined">
    <w:name w:val="Underlined"/>
    <w:basedOn w:val="DefaultParagraphFont"/>
    <w:rsid w:val="00443C3A"/>
    <w:rPr>
      <w:u w:val="single"/>
    </w:rPr>
  </w:style>
  <w:style w:type="paragraph" w:customStyle="1" w:styleId="TableBodyTextRight">
    <w:name w:val="Table Body Text Right"/>
    <w:basedOn w:val="TableBodyText"/>
    <w:rsid w:val="00443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C3A"/>
    <w:rPr>
      <w:sz w:val="18"/>
    </w:rPr>
  </w:style>
  <w:style w:type="paragraph" w:customStyle="1" w:styleId="BodySmallRight">
    <w:name w:val="Body Small Right"/>
    <w:basedOn w:val="BodyTextRight"/>
    <w:rsid w:val="00443C3A"/>
    <w:rPr>
      <w:sz w:val="18"/>
      <w:szCs w:val="18"/>
    </w:rPr>
  </w:style>
  <w:style w:type="paragraph" w:customStyle="1" w:styleId="MarginEdition">
    <w:name w:val="Margin Edition"/>
    <w:basedOn w:val="MarginNote"/>
    <w:rsid w:val="00443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C3A"/>
    <w:rPr>
      <w:sz w:val="2"/>
      <w:szCs w:val="2"/>
    </w:rPr>
  </w:style>
  <w:style w:type="character" w:customStyle="1" w:styleId="Small">
    <w:name w:val="Small"/>
    <w:basedOn w:val="DefaultParagraphFont"/>
    <w:rsid w:val="00443C3A"/>
    <w:rPr>
      <w:sz w:val="16"/>
    </w:rPr>
  </w:style>
  <w:style w:type="paragraph" w:customStyle="1" w:styleId="WideTable">
    <w:name w:val="Wide Table"/>
    <w:basedOn w:val="Normal"/>
    <w:rsid w:val="00443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C3A"/>
  </w:style>
  <w:style w:type="paragraph" w:styleId="Quote">
    <w:name w:val="Quote"/>
    <w:basedOn w:val="Heading1"/>
    <w:link w:val="QuoteChar"/>
    <w:qFormat/>
    <w:rsid w:val="00443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C3A"/>
    <w:pPr>
      <w:pageBreakBefore/>
    </w:pPr>
  </w:style>
  <w:style w:type="paragraph" w:customStyle="1" w:styleId="Border">
    <w:name w:val="Border"/>
    <w:basedOn w:val="Normal"/>
    <w:qFormat/>
    <w:rsid w:val="00443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C3A"/>
    <w:rPr>
      <w:u w:val="single"/>
    </w:rPr>
  </w:style>
  <w:style w:type="character" w:customStyle="1" w:styleId="BoldandItalics">
    <w:name w:val="Bold and Italics"/>
    <w:qFormat/>
    <w:rsid w:val="00443C3A"/>
    <w:rPr>
      <w:b/>
      <w:i/>
      <w:u w:val="none"/>
    </w:rPr>
  </w:style>
  <w:style w:type="paragraph" w:styleId="BalloonText">
    <w:name w:val="Balloon Text"/>
    <w:basedOn w:val="Normal"/>
    <w:link w:val="BalloonTextChar"/>
    <w:rsid w:val="00443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C3A"/>
    <w:pPr>
      <w:spacing w:before="0" w:after="0"/>
    </w:pPr>
  </w:style>
  <w:style w:type="paragraph" w:customStyle="1" w:styleId="BodyTextBold">
    <w:name w:val="Body Text Bold"/>
    <w:basedOn w:val="BodyText"/>
    <w:qFormat/>
    <w:rsid w:val="00443C3A"/>
    <w:rPr>
      <w:b/>
    </w:rPr>
  </w:style>
  <w:style w:type="character" w:styleId="Hyperlink">
    <w:name w:val="Hyperlink"/>
    <w:basedOn w:val="DefaultParagraphFont"/>
    <w:uiPriority w:val="99"/>
    <w:unhideWhenUsed/>
    <w:rsid w:val="008D7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4491</Characters>
  <Application>Microsoft Office Word</Application>
  <DocSecurity>0</DocSecurity>
  <Lines>166</Lines>
  <Paragraphs>101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BSBMKG526 Develop strategies to monetise digital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2019-02-21T11:59:00Z</dcterms:created>
  <dcterms:modified xsi:type="dcterms:W3CDTF">2019-02-21T11:59:00Z</dcterms:modified>
</cp:coreProperties>
</file>