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0F9" w:rsidP="001E2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BSBMKG526 Develop strategies to monetise digital engagement</w:t>
      </w:r>
      <w:r>
        <w:fldChar w:fldCharType="end"/>
      </w:r>
    </w:p>
    <w:p w:rsidR="001E20F9" w:rsidP="001E20F9">
      <w:pPr>
        <w:pStyle w:val="Version"/>
        <w:sectPr w:rsidSect="00204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119" w:rsidP="00204119">
      <w:pPr>
        <w:pStyle w:val="SuperHeading"/>
      </w:pPr>
      <w:r w:rsidRPr="00204119">
        <w:t>Assessment Re</w:t>
      </w:r>
      <w:r w:rsidRPr="00204119">
        <w:t>quirements for BSBMKG526 Develop strategies to monetise digital engagement</w:t>
      </w:r>
    </w:p>
    <w:p w:rsidR="00000000" w:rsidRPr="00204119" w:rsidP="00204119">
      <w:pPr>
        <w:pStyle w:val="Heading1"/>
      </w:pPr>
      <w:bookmarkStart w:id="1" w:name="O_768992"/>
      <w:bookmarkEnd w:id="1"/>
      <w:r w:rsidRPr="002041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4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119" w:rsidP="00204119">
            <w:pPr>
              <w:pStyle w:val="BodyText"/>
            </w:pPr>
            <w:r w:rsidRPr="002041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119">
            <w:pPr>
              <w:pStyle w:val="BodyText"/>
              <w:rPr>
                <w:lang w:val="en-NZ"/>
              </w:rPr>
            </w:pPr>
            <w:r w:rsidRPr="00204119">
              <w:rPr>
                <w:rStyle w:val="SpecialBold"/>
              </w:rPr>
              <w:t>Comments</w:t>
            </w:r>
          </w:p>
        </w:tc>
      </w:tr>
      <w:tr w:rsidTr="00204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119">
            <w:pPr>
              <w:pStyle w:val="BodyText"/>
              <w:rPr>
                <w:lang w:val="en-NZ"/>
              </w:rPr>
            </w:pPr>
            <w:r w:rsidRPr="002041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119" w:rsidP="00204119">
            <w:pPr>
              <w:pStyle w:val="BodyText"/>
            </w:pPr>
            <w:r w:rsidRPr="00204119">
              <w:t>This version first released with BSB Business Services Training Package Version 2.0.</w:t>
            </w:r>
          </w:p>
        </w:tc>
      </w:tr>
    </w:tbl>
    <w:p w:rsidR="00000000" w:rsidRPr="00204119" w:rsidP="00204119">
      <w:pPr>
        <w:pStyle w:val="BodyText"/>
      </w:pPr>
    </w:p>
    <w:p w:rsidR="00000000" w:rsidRPr="00204119" w:rsidP="00204119">
      <w:pPr>
        <w:pStyle w:val="AllowPageBreak"/>
      </w:pPr>
    </w:p>
    <w:p w:rsidR="00000000" w:rsidRPr="00204119" w:rsidP="00204119">
      <w:pPr>
        <w:pStyle w:val="Heading1"/>
      </w:pPr>
      <w:bookmarkStart w:id="2" w:name="O_768993"/>
      <w:bookmarkEnd w:id="2"/>
      <w:r w:rsidRPr="00204119">
        <w:t>Performance Evidence</w:t>
      </w:r>
    </w:p>
    <w:p w:rsidR="00000000" w:rsidRPr="00204119" w:rsidP="001E20F9">
      <w:pPr>
        <w:pStyle w:val="BodyText"/>
      </w:pPr>
      <w:r w:rsidRPr="00204119">
        <w:t>Evidence of the ability to:</w:t>
      </w:r>
    </w:p>
    <w:p w:rsidR="00000000" w:rsidRPr="00204119" w:rsidP="00204119">
      <w:pPr>
        <w:pStyle w:val="ListBullet"/>
      </w:pPr>
      <w:r w:rsidRPr="00204119">
        <w:t>analyse a digital engagement channel and identify the opportunities to monitise transaction</w:t>
      </w:r>
    </w:p>
    <w:p w:rsidR="00000000" w:rsidRPr="00204119" w:rsidP="00204119">
      <w:pPr>
        <w:pStyle w:val="ListBullet"/>
      </w:pPr>
      <w:r w:rsidRPr="00204119">
        <w:t>prepare success criteria for monetised transactions</w:t>
      </w:r>
    </w:p>
    <w:p w:rsidR="00000000" w:rsidRPr="00204119" w:rsidP="00204119">
      <w:pPr>
        <w:pStyle w:val="ListBullet"/>
      </w:pPr>
      <w:r w:rsidRPr="00204119">
        <w:t>prepare a model of customer engagement showing preferred point</w:t>
      </w:r>
      <w:r w:rsidRPr="00204119">
        <w:t>s-of-sale and closure</w:t>
      </w:r>
    </w:p>
    <w:p w:rsidR="00000000" w:rsidRPr="00204119" w:rsidP="00204119">
      <w:pPr>
        <w:pStyle w:val="ListBullet"/>
      </w:pPr>
      <w:r w:rsidRPr="00204119">
        <w:t>describe how digital authentication and security works to develop customer trust</w:t>
      </w:r>
    </w:p>
    <w:p w:rsidR="00000000" w:rsidRPr="00204119" w:rsidP="00204119">
      <w:pPr>
        <w:pStyle w:val="ListBullet"/>
      </w:pPr>
      <w:r w:rsidRPr="00204119">
        <w:t>negotiate service agreements</w:t>
      </w:r>
    </w:p>
    <w:p w:rsidR="00000000" w:rsidRPr="00204119" w:rsidP="00204119">
      <w:pPr>
        <w:pStyle w:val="ListBullet"/>
      </w:pPr>
      <w:r w:rsidRPr="00204119">
        <w:t>identify trends and performance information from transaction data.</w:t>
      </w:r>
    </w:p>
    <w:p w:rsidR="00000000" w:rsidRPr="00204119" w:rsidP="00204119">
      <w:pPr>
        <w:pStyle w:val="BodyText"/>
      </w:pPr>
    </w:p>
    <w:p w:rsidR="00000000" w:rsidRPr="00204119" w:rsidP="001E20F9">
      <w:pPr>
        <w:pStyle w:val="BodyText"/>
      </w:pPr>
      <w:r w:rsidRPr="00204119">
        <w:t>Note: If a specific volume or frequency is not stated, then evidence must be provided at least once.</w:t>
      </w:r>
    </w:p>
    <w:p w:rsidR="00000000" w:rsidRPr="00204119" w:rsidP="00204119">
      <w:pPr>
        <w:pStyle w:val="Heading1"/>
      </w:pPr>
      <w:bookmarkStart w:id="3" w:name="O_768994"/>
      <w:bookmarkEnd w:id="3"/>
      <w:r w:rsidRPr="00204119">
        <w:t>Knowledge Evidence</w:t>
      </w:r>
    </w:p>
    <w:p w:rsidR="00000000" w:rsidRPr="00204119" w:rsidP="001E20F9">
      <w:pPr>
        <w:pStyle w:val="BodyText"/>
      </w:pPr>
      <w:r w:rsidRPr="00204119">
        <w:t>To complete the unit requirements safely and effectively, the individual must:</w:t>
      </w:r>
    </w:p>
    <w:p w:rsidR="00000000" w:rsidRPr="00204119" w:rsidP="00204119">
      <w:pPr>
        <w:pStyle w:val="ListBullet"/>
      </w:pPr>
      <w:r w:rsidRPr="00204119">
        <w:t>explain the differences between paid, o</w:t>
      </w:r>
      <w:r w:rsidRPr="00204119">
        <w:t>wned and earned customer engagement</w:t>
      </w:r>
    </w:p>
    <w:p w:rsidR="00000000" w:rsidRPr="00204119" w:rsidP="00204119">
      <w:pPr>
        <w:pStyle w:val="ListBullet"/>
      </w:pPr>
      <w:r w:rsidRPr="00204119">
        <w:t>compare the engagement features of common digital financial transaction systems</w:t>
      </w:r>
    </w:p>
    <w:p w:rsidR="00000000" w:rsidRPr="00204119" w:rsidP="00204119">
      <w:pPr>
        <w:pStyle w:val="ListBullet"/>
      </w:pPr>
      <w:r w:rsidRPr="00204119">
        <w:t>list current payment processing tools and technologies used in digital transactions</w:t>
      </w:r>
    </w:p>
    <w:p w:rsidR="00000000" w:rsidRPr="00204119" w:rsidP="00204119">
      <w:pPr>
        <w:pStyle w:val="ListBullet"/>
      </w:pPr>
      <w:r w:rsidRPr="00204119">
        <w:t>identify the relevant aspects of financial services legi</w:t>
      </w:r>
      <w:r w:rsidRPr="00204119">
        <w:t>slation that impact on digital financial transactions.</w:t>
      </w:r>
    </w:p>
    <w:p w:rsidR="00000000" w:rsidRPr="00204119" w:rsidP="00204119">
      <w:pPr>
        <w:pStyle w:val="AllowPageBreak"/>
      </w:pPr>
    </w:p>
    <w:p w:rsidR="00000000" w:rsidRPr="00204119" w:rsidP="00204119">
      <w:pPr>
        <w:pStyle w:val="Heading1"/>
      </w:pPr>
      <w:bookmarkStart w:id="4" w:name="O_768995"/>
      <w:bookmarkEnd w:id="4"/>
      <w:r w:rsidRPr="00204119">
        <w:t>Assessment Conditions</w:t>
      </w:r>
    </w:p>
    <w:p w:rsidR="00000000" w:rsidRPr="00204119" w:rsidP="001E20F9">
      <w:pPr>
        <w:pStyle w:val="BodyText"/>
      </w:pPr>
      <w:r w:rsidRPr="00204119">
        <w:t xml:space="preserve">Assessment must be conducted in a safe environment where evidence gathered demonstrates consistent performance of typical activities experienced in the marketing </w:t>
      </w:r>
      <w:r w:rsidRPr="00204119">
        <w:t>communications field of work and include access to:</w:t>
      </w:r>
    </w:p>
    <w:p w:rsidR="00000000" w:rsidRPr="00204119" w:rsidP="00204119">
      <w:pPr>
        <w:pStyle w:val="ListBullet"/>
      </w:pPr>
      <w:r w:rsidRPr="00204119">
        <w:t>relevant legislation and regulations</w:t>
      </w:r>
    </w:p>
    <w:p w:rsidR="00000000" w:rsidRPr="00204119" w:rsidP="00204119">
      <w:pPr>
        <w:pStyle w:val="ListBullet"/>
      </w:pPr>
      <w:r w:rsidRPr="00204119">
        <w:t>communications equipment and technology</w:t>
      </w:r>
    </w:p>
    <w:p w:rsidR="00000000" w:rsidRPr="00204119" w:rsidP="00204119">
      <w:pPr>
        <w:pStyle w:val="ListBullet"/>
      </w:pPr>
      <w:r w:rsidRPr="00204119">
        <w:t>relevant workplace documentation and resources</w:t>
      </w:r>
    </w:p>
    <w:p w:rsidR="00000000" w:rsidRPr="00204119" w:rsidP="00204119">
      <w:pPr>
        <w:pStyle w:val="ListBullet"/>
      </w:pPr>
      <w:r w:rsidRPr="00204119">
        <w:t xml:space="preserve">case studies or, where possible, real situations </w:t>
      </w:r>
    </w:p>
    <w:p w:rsidR="00000000" w:rsidRPr="00204119" w:rsidP="00204119">
      <w:pPr>
        <w:pStyle w:val="ListBullet"/>
      </w:pPr>
      <w:r w:rsidRPr="00204119">
        <w:t>industry software packages an</w:t>
      </w:r>
      <w:r w:rsidRPr="00204119">
        <w:t>d apps (where applicable).</w:t>
      </w:r>
    </w:p>
    <w:p w:rsidR="00000000" w:rsidRPr="00204119" w:rsidP="00204119">
      <w:pPr>
        <w:pStyle w:val="BodyText"/>
      </w:pPr>
    </w:p>
    <w:p w:rsidR="00000000" w:rsidRPr="00204119" w:rsidP="001E20F9">
      <w:pPr>
        <w:pStyle w:val="BodyText"/>
      </w:pPr>
      <w:r w:rsidRPr="00204119">
        <w:t>Assessors of this unit must satisfy the requirements for assessors in applicable vocational education and training legislation, frameworks and/or standards.</w:t>
      </w:r>
    </w:p>
    <w:p w:rsidR="00000000" w:rsidRPr="00204119" w:rsidP="00204119">
      <w:pPr>
        <w:pStyle w:val="Heading1"/>
      </w:pPr>
      <w:bookmarkStart w:id="5" w:name="O_768998"/>
      <w:bookmarkEnd w:id="5"/>
      <w:r w:rsidRPr="00204119">
        <w:t>Links</w:t>
      </w:r>
    </w:p>
    <w:p w:rsidR="00000000" w:rsidRPr="00204119" w:rsidP="001E20F9">
      <w:pPr>
        <w:pStyle w:val="BodyText"/>
      </w:pPr>
      <w:r w:rsidRPr="00204119">
        <w:t>Companion Volume implementation g</w:t>
      </w:r>
      <w:r w:rsidRPr="00204119">
        <w:t xml:space="preserve">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BE503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04119" w:rsidP="00204119"/>
    <w:sectPr w:rsidSect="002041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9" w:rsidRPr="001E20F9" w:rsidP="001E2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F9" w:rsidP="00204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20F9" w:rsidP="00204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20F9" w:rsidP="00204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119" w:rsidRPr="001E20F9" w:rsidP="001E2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F9" w:rsidRPr="002D2AF8" w:rsidP="00204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E20F9" w:rsidP="00204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2E4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0E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119"/>
  </w:style>
  <w:style w:type="character" w:customStyle="1" w:styleId="Heading1Char">
    <w:name w:val="Heading 1 Char"/>
    <w:basedOn w:val="DefaultParagraphFont"/>
    <w:link w:val="Heading1"/>
    <w:rsid w:val="00204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1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119"/>
    <w:rPr>
      <w:b/>
      <w:spacing w:val="0"/>
    </w:rPr>
  </w:style>
  <w:style w:type="paragraph" w:customStyle="1" w:styleId="SuperHeading">
    <w:name w:val="SuperHeading"/>
    <w:basedOn w:val="Normal"/>
    <w:rsid w:val="00204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119"/>
    <w:rPr>
      <w:i/>
    </w:rPr>
  </w:style>
  <w:style w:type="paragraph" w:styleId="Caption">
    <w:name w:val="caption"/>
    <w:basedOn w:val="BodyText"/>
    <w:next w:val="Normal"/>
    <w:qFormat/>
    <w:rsid w:val="00204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119"/>
  </w:style>
  <w:style w:type="paragraph" w:styleId="TableofFigures">
    <w:name w:val="table of figures"/>
    <w:basedOn w:val="Normal"/>
    <w:next w:val="Normal"/>
    <w:semiHidden/>
    <w:rsid w:val="00204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1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119"/>
    <w:rPr>
      <w:rFonts w:ascii="Wingdings" w:hAnsi="Wingdings"/>
    </w:rPr>
  </w:style>
  <w:style w:type="paragraph" w:customStyle="1" w:styleId="TableHeading">
    <w:name w:val="Table Heading"/>
    <w:basedOn w:val="HeadingBase"/>
    <w:rsid w:val="00204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119"/>
    <w:rPr>
      <w:color w:val="0033CC"/>
      <w:u w:val="none"/>
    </w:rPr>
  </w:style>
  <w:style w:type="paragraph" w:customStyle="1" w:styleId="BodyTextRight">
    <w:name w:val="Body Text Right"/>
    <w:basedOn w:val="BodyText"/>
    <w:rsid w:val="00204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119"/>
    <w:rPr>
      <w:sz w:val="32"/>
    </w:rPr>
  </w:style>
  <w:style w:type="paragraph" w:customStyle="1" w:styleId="HeadingProcedure">
    <w:name w:val="Heading Procedure"/>
    <w:basedOn w:val="HeadingBase"/>
    <w:next w:val="Normal"/>
    <w:rsid w:val="00204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119"/>
    <w:pPr>
      <w:spacing w:before="60" w:after="60"/>
    </w:pPr>
  </w:style>
  <w:style w:type="paragraph" w:styleId="ListContinue">
    <w:name w:val="List Continue"/>
    <w:basedOn w:val="List"/>
    <w:rsid w:val="00204119"/>
    <w:pPr>
      <w:ind w:firstLine="0"/>
    </w:pPr>
  </w:style>
  <w:style w:type="paragraph" w:customStyle="1" w:styleId="ListNote">
    <w:name w:val="List Note"/>
    <w:basedOn w:val="List"/>
    <w:rsid w:val="00204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119"/>
    <w:rPr>
      <w:rFonts w:ascii="Courier New" w:hAnsi="Courier New"/>
    </w:rPr>
  </w:style>
  <w:style w:type="paragraph" w:customStyle="1" w:styleId="NoteBullet">
    <w:name w:val="Note Bullet"/>
    <w:basedOn w:val="Note"/>
    <w:rsid w:val="00204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119"/>
    <w:rPr>
      <w:b/>
      <w:smallCaps/>
    </w:rPr>
  </w:style>
  <w:style w:type="paragraph" w:customStyle="1" w:styleId="TableListNumber">
    <w:name w:val="Table List Number"/>
    <w:basedOn w:val="ListNumber"/>
    <w:rsid w:val="00204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119"/>
    <w:pPr>
      <w:numPr>
        <w:numId w:val="8"/>
      </w:numPr>
    </w:pPr>
  </w:style>
  <w:style w:type="paragraph" w:customStyle="1" w:styleId="ListAlpha2">
    <w:name w:val="List Alpha 2"/>
    <w:basedOn w:val="List2"/>
    <w:rsid w:val="00204119"/>
    <w:pPr>
      <w:numPr>
        <w:numId w:val="7"/>
      </w:numPr>
    </w:pPr>
  </w:style>
  <w:style w:type="paragraph" w:styleId="List2">
    <w:name w:val="List 2"/>
    <w:basedOn w:val="BodyText"/>
    <w:rsid w:val="00204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1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119"/>
    <w:pPr>
      <w:numPr>
        <w:numId w:val="3"/>
      </w:numPr>
    </w:pPr>
  </w:style>
  <w:style w:type="paragraph" w:styleId="ListContinue2">
    <w:name w:val="List Continue 2"/>
    <w:basedOn w:val="List2"/>
    <w:rsid w:val="00204119"/>
    <w:pPr>
      <w:ind w:firstLine="0"/>
    </w:pPr>
  </w:style>
  <w:style w:type="paragraph" w:styleId="ListContinue3">
    <w:name w:val="List Continue 3"/>
    <w:basedOn w:val="List3"/>
    <w:rsid w:val="00204119"/>
    <w:pPr>
      <w:ind w:left="1021" w:firstLine="0"/>
    </w:pPr>
  </w:style>
  <w:style w:type="paragraph" w:styleId="ListContinue4">
    <w:name w:val="List Continue 4"/>
    <w:basedOn w:val="List4"/>
    <w:rsid w:val="00204119"/>
    <w:pPr>
      <w:ind w:firstLine="0"/>
    </w:pPr>
  </w:style>
  <w:style w:type="paragraph" w:styleId="ListContinue5">
    <w:name w:val="List Continue 5"/>
    <w:basedOn w:val="List5"/>
    <w:rsid w:val="00204119"/>
    <w:pPr>
      <w:ind w:firstLine="0"/>
    </w:pPr>
  </w:style>
  <w:style w:type="paragraph" w:styleId="ListNumber3">
    <w:name w:val="List Number 3"/>
    <w:basedOn w:val="List3"/>
    <w:rsid w:val="00204119"/>
    <w:pPr>
      <w:numPr>
        <w:numId w:val="4"/>
      </w:numPr>
    </w:pPr>
  </w:style>
  <w:style w:type="paragraph" w:styleId="ListNumber4">
    <w:name w:val="List Number 4"/>
    <w:basedOn w:val="List4"/>
    <w:rsid w:val="00204119"/>
    <w:pPr>
      <w:numPr>
        <w:numId w:val="5"/>
      </w:numPr>
    </w:pPr>
  </w:style>
  <w:style w:type="paragraph" w:styleId="ListNumber5">
    <w:name w:val="List Number 5"/>
    <w:basedOn w:val="List5"/>
    <w:rsid w:val="00204119"/>
    <w:pPr>
      <w:numPr>
        <w:numId w:val="6"/>
      </w:numPr>
    </w:pPr>
  </w:style>
  <w:style w:type="paragraph" w:styleId="BlockText">
    <w:name w:val="Block Text"/>
    <w:basedOn w:val="Normal"/>
    <w:rsid w:val="00204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119"/>
    <w:rPr>
      <w:sz w:val="16"/>
      <w:vertAlign w:val="superscript"/>
    </w:rPr>
  </w:style>
  <w:style w:type="character" w:customStyle="1" w:styleId="Symbols">
    <w:name w:val="Symbols"/>
    <w:basedOn w:val="DefaultParagraphFont"/>
    <w:rsid w:val="00204119"/>
    <w:rPr>
      <w:rFonts w:ascii="Symbol" w:hAnsi="Symbol"/>
    </w:rPr>
  </w:style>
  <w:style w:type="character" w:customStyle="1" w:styleId="MenuOptions">
    <w:name w:val="Menu Options"/>
    <w:basedOn w:val="DefaultParagraphFont"/>
    <w:rsid w:val="00204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119"/>
    <w:rPr>
      <w:b/>
    </w:rPr>
  </w:style>
  <w:style w:type="character" w:customStyle="1" w:styleId="Underlined">
    <w:name w:val="Underlined"/>
    <w:basedOn w:val="DefaultParagraphFont"/>
    <w:rsid w:val="00204119"/>
    <w:rPr>
      <w:u w:val="single"/>
    </w:rPr>
  </w:style>
  <w:style w:type="paragraph" w:customStyle="1" w:styleId="TableBodyTextRight">
    <w:name w:val="Table Body Text Right"/>
    <w:basedOn w:val="TableBodyText"/>
    <w:rsid w:val="00204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119"/>
    <w:rPr>
      <w:sz w:val="18"/>
    </w:rPr>
  </w:style>
  <w:style w:type="paragraph" w:customStyle="1" w:styleId="BodySmallRight">
    <w:name w:val="Body Small Right"/>
    <w:basedOn w:val="BodyTextRight"/>
    <w:rsid w:val="00204119"/>
    <w:rPr>
      <w:sz w:val="18"/>
      <w:szCs w:val="18"/>
    </w:rPr>
  </w:style>
  <w:style w:type="paragraph" w:customStyle="1" w:styleId="MarginEdition">
    <w:name w:val="Margin Edition"/>
    <w:basedOn w:val="MarginNote"/>
    <w:rsid w:val="00204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119"/>
    <w:rPr>
      <w:sz w:val="2"/>
      <w:szCs w:val="2"/>
    </w:rPr>
  </w:style>
  <w:style w:type="character" w:customStyle="1" w:styleId="Small">
    <w:name w:val="Small"/>
    <w:basedOn w:val="DefaultParagraphFont"/>
    <w:rsid w:val="00204119"/>
    <w:rPr>
      <w:sz w:val="16"/>
    </w:rPr>
  </w:style>
  <w:style w:type="paragraph" w:customStyle="1" w:styleId="WideTable">
    <w:name w:val="Wide Table"/>
    <w:basedOn w:val="Normal"/>
    <w:rsid w:val="00204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119"/>
  </w:style>
  <w:style w:type="paragraph" w:styleId="Quote">
    <w:name w:val="Quote"/>
    <w:basedOn w:val="Heading1"/>
    <w:link w:val="QuoteChar"/>
    <w:qFormat/>
    <w:rsid w:val="00204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119"/>
    <w:pPr>
      <w:pageBreakBefore/>
    </w:pPr>
  </w:style>
  <w:style w:type="paragraph" w:customStyle="1" w:styleId="Border">
    <w:name w:val="Border"/>
    <w:basedOn w:val="Normal"/>
    <w:qFormat/>
    <w:rsid w:val="00204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119"/>
    <w:rPr>
      <w:u w:val="single"/>
    </w:rPr>
  </w:style>
  <w:style w:type="character" w:customStyle="1" w:styleId="BoldandItalics">
    <w:name w:val="Bold and Italics"/>
    <w:qFormat/>
    <w:rsid w:val="00204119"/>
    <w:rPr>
      <w:b/>
      <w:i/>
      <w:u w:val="none"/>
    </w:rPr>
  </w:style>
  <w:style w:type="paragraph" w:styleId="BalloonText">
    <w:name w:val="Balloon Text"/>
    <w:basedOn w:val="Normal"/>
    <w:link w:val="BalloonTextChar"/>
    <w:rsid w:val="00204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119"/>
    <w:pPr>
      <w:spacing w:before="0" w:after="0"/>
    </w:pPr>
  </w:style>
  <w:style w:type="paragraph" w:customStyle="1" w:styleId="BodyTextBold">
    <w:name w:val="Body Text Bold"/>
    <w:basedOn w:val="BodyText"/>
    <w:qFormat/>
    <w:rsid w:val="00204119"/>
    <w:rPr>
      <w:b/>
    </w:rPr>
  </w:style>
  <w:style w:type="character" w:styleId="Hyperlink">
    <w:name w:val="Hyperlink"/>
    <w:basedOn w:val="DefaultParagraphFont"/>
    <w:uiPriority w:val="99"/>
    <w:unhideWhenUsed/>
    <w:rsid w:val="001E2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2012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BSBMKG526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2019-02-21T10:58:00Z</dcterms:created>
  <dcterms:modified xsi:type="dcterms:W3CDTF">2019-02-21T10:58:00Z</dcterms:modified>
</cp:coreProperties>
</file>