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D07" w:rsidP="00A97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BSBMKG524 Design effective user experiences</w:t>
      </w:r>
      <w:r>
        <w:fldChar w:fldCharType="end"/>
      </w:r>
    </w:p>
    <w:p w:rsidR="00A97D07" w:rsidP="00A97D07">
      <w:pPr>
        <w:pStyle w:val="Version"/>
        <w:sectPr w:rsidSect="00496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76F" w:rsidP="0049676F">
      <w:pPr>
        <w:pStyle w:val="SuperHeading"/>
      </w:pPr>
      <w:r w:rsidRPr="0049676F">
        <w:t>BSBMKG524 Design effective user experiences</w:t>
      </w:r>
    </w:p>
    <w:p w:rsidR="00000000" w:rsidRPr="0049676F" w:rsidP="0049676F">
      <w:pPr>
        <w:pStyle w:val="Heading1"/>
      </w:pPr>
      <w:bookmarkStart w:id="1" w:name="O_768944"/>
      <w:bookmarkEnd w:id="1"/>
      <w:r w:rsidRPr="004967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SpecialBold"/>
              </w:rPr>
              <w:t>Comments</w:t>
            </w:r>
          </w:p>
        </w:tc>
      </w:tr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This version first released with BSB Business Services Training Package Version 2.0.</w:t>
            </w:r>
          </w:p>
        </w:tc>
      </w:tr>
    </w:tbl>
    <w:p w:rsidR="00000000" w:rsidRPr="0049676F" w:rsidP="0049676F">
      <w:pPr>
        <w:pStyle w:val="BodyText"/>
      </w:pPr>
    </w:p>
    <w:p w:rsidR="00000000" w:rsidRPr="0049676F" w:rsidP="0049676F">
      <w:pPr>
        <w:pStyle w:val="AllowPageBreak"/>
      </w:pPr>
    </w:p>
    <w:p w:rsidR="00000000" w:rsidRPr="0049676F" w:rsidP="0049676F">
      <w:pPr>
        <w:pStyle w:val="Heading1"/>
      </w:pPr>
      <w:bookmarkStart w:id="2" w:name="O_768945"/>
      <w:bookmarkEnd w:id="2"/>
      <w:r w:rsidRPr="0049676F">
        <w:t>Application</w:t>
      </w:r>
    </w:p>
    <w:p w:rsidR="00000000" w:rsidRPr="0049676F" w:rsidP="00A97D07">
      <w:pPr>
        <w:pStyle w:val="BodyText"/>
      </w:pPr>
      <w:r w:rsidRPr="0049676F">
        <w:t>This unit describes the skills and knowledge required to design a series of interactions be</w:t>
      </w:r>
      <w:r w:rsidRPr="0049676F">
        <w:t>tween a user (individual) and a digital marketing implementation.</w:t>
      </w:r>
    </w:p>
    <w:p w:rsidR="00000000" w:rsidRPr="0049676F" w:rsidP="00A97D07">
      <w:pPr>
        <w:pStyle w:val="BodyText"/>
      </w:pPr>
      <w:r w:rsidRPr="0049676F">
        <w:t xml:space="preserve">It applies to individuals working in a variety of marketing communications occupational roles who have responsibility for design of user experience where users engage with a product, brand </w:t>
      </w:r>
      <w:r w:rsidRPr="0049676F">
        <w:t>or organisational story on various digital platforms.</w:t>
      </w:r>
    </w:p>
    <w:p w:rsidR="00000000" w:rsidRPr="0049676F" w:rsidP="00A97D07">
      <w:pPr>
        <w:pStyle w:val="BodyText"/>
      </w:pPr>
      <w:r w:rsidRPr="0049676F">
        <w:t>No licensing, legislative or certification requirements apply to this unit at the time of publication.</w:t>
      </w:r>
    </w:p>
    <w:p w:rsidR="00000000" w:rsidRPr="0049676F" w:rsidP="0049676F">
      <w:pPr>
        <w:pStyle w:val="Heading1"/>
      </w:pPr>
      <w:bookmarkStart w:id="3" w:name="O_768948"/>
      <w:bookmarkEnd w:id="3"/>
      <w:r w:rsidRPr="0049676F">
        <w:t>Unit Sector</w:t>
      </w:r>
    </w:p>
    <w:p w:rsidR="00000000" w:rsidRPr="0049676F" w:rsidP="00A97D07">
      <w:pPr>
        <w:pStyle w:val="BodyText"/>
      </w:pPr>
      <w:r w:rsidRPr="0049676F">
        <w:t>Business Development – Marketing</w:t>
      </w:r>
    </w:p>
    <w:p w:rsidR="00000000" w:rsidRPr="0049676F" w:rsidP="0049676F">
      <w:pPr>
        <w:pStyle w:val="Heading1"/>
      </w:pPr>
      <w:bookmarkStart w:id="4" w:name="O_768949"/>
      <w:bookmarkEnd w:id="4"/>
      <w:r w:rsidRPr="0049676F">
        <w:t>Elements and Perfor</w:t>
      </w:r>
      <w:r w:rsidRPr="0049676F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SpecialBold"/>
              </w:rPr>
              <w:t>PERFORMANCE CRITERIA</w:t>
            </w:r>
          </w:p>
        </w:tc>
      </w:tr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1. Establish metrics for user experience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1.1 Identify and review relevant client or organisational requirements for user experience</w:t>
            </w:r>
          </w:p>
          <w:p w:rsidR="00000000" w:rsidRPr="0049676F" w:rsidP="0049676F">
            <w:pPr>
              <w:pStyle w:val="BodyText"/>
            </w:pPr>
            <w:r w:rsidRPr="0049676F">
              <w:t xml:space="preserve">1.2 Research and document user expectations </w:t>
            </w:r>
          </w:p>
          <w:p w:rsidR="00000000" w:rsidRPr="0049676F" w:rsidP="0049676F">
            <w:pPr>
              <w:pStyle w:val="BodyText"/>
            </w:pPr>
            <w:r w:rsidRPr="0049676F">
              <w:t>1.3 Prepare key observable and measurable criteria for effective user experiences</w:t>
            </w:r>
          </w:p>
          <w:p w:rsidR="00000000" w:rsidRPr="0049676F" w:rsidP="0049676F">
            <w:pPr>
              <w:pStyle w:val="BodyText"/>
            </w:pPr>
            <w:r w:rsidRPr="0049676F">
              <w:t>1.4 Establish systems and processes to</w:t>
            </w:r>
            <w:r w:rsidRPr="0049676F">
              <w:t xml:space="preserve"> collect data on user experiences</w:t>
            </w:r>
          </w:p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1.5 Recognise and design experiences within current legislation, regulation and organisational policy</w:t>
            </w:r>
          </w:p>
        </w:tc>
      </w:tr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2. Specify interaction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2.1 Specify and prioritise features and information critical to the user interaction</w:t>
            </w:r>
          </w:p>
          <w:p w:rsidR="00000000" w:rsidRPr="0049676F" w:rsidP="0049676F">
            <w:pPr>
              <w:pStyle w:val="BodyText"/>
            </w:pPr>
            <w:r w:rsidRPr="0049676F">
              <w:t>2.2 Identify preferred technologies and platforms best suited to the interaction and user needs</w:t>
            </w:r>
          </w:p>
          <w:p w:rsidR="00000000" w:rsidRPr="0049676F" w:rsidP="0049676F">
            <w:pPr>
              <w:pStyle w:val="BodyText"/>
            </w:pPr>
            <w:r w:rsidRPr="0049676F">
              <w:t>2.3 Define interaction patterns relevant to the context</w:t>
            </w:r>
          </w:p>
          <w:p w:rsidR="00000000" w:rsidRPr="0049676F" w:rsidP="0049676F">
            <w:pPr>
              <w:pStyle w:val="BodyText"/>
            </w:pPr>
            <w:r w:rsidRPr="0049676F">
              <w:t>2.4 Establish interface behaviour relevant to the product, brand or organisation for identified platform</w:t>
            </w:r>
            <w:r w:rsidRPr="0049676F">
              <w:t>s</w:t>
            </w:r>
          </w:p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2.5 Provide designs to achieve consistent and intuitive experiences</w:t>
            </w:r>
          </w:p>
        </w:tc>
      </w:tr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3. Design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3.1 Assess and evaluate existing user interfaces against design requirements</w:t>
            </w:r>
          </w:p>
          <w:p w:rsidR="00000000" w:rsidRPr="0049676F" w:rsidP="0049676F">
            <w:pPr>
              <w:pStyle w:val="BodyText"/>
            </w:pPr>
            <w:r w:rsidRPr="0049676F">
              <w:t>3.2 Prepare site, application maps and content inventory</w:t>
            </w:r>
          </w:p>
          <w:p w:rsidR="00000000" w:rsidRPr="0049676F" w:rsidP="0049676F">
            <w:pPr>
              <w:pStyle w:val="BodyText"/>
            </w:pPr>
            <w:r w:rsidRPr="0049676F">
              <w:t>3.3 Storyboard user trans</w:t>
            </w:r>
            <w:r w:rsidRPr="0049676F">
              <w:t>actions, navigation, access and egress options</w:t>
            </w:r>
          </w:p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3.4 Prepare and review wireframes and mock-ups of user journeys across the relevant technologies and platforms</w:t>
            </w:r>
          </w:p>
        </w:tc>
      </w:tr>
      <w:tr w:rsidTr="004967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4.Test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4.1 Establish an actual, prototype or virtualised test environment</w:t>
            </w:r>
          </w:p>
          <w:p w:rsidR="00000000" w:rsidRPr="0049676F" w:rsidP="0049676F">
            <w:pPr>
              <w:pStyle w:val="BodyText"/>
            </w:pPr>
            <w:r w:rsidRPr="0049676F">
              <w:t>4.2 Model expect</w:t>
            </w:r>
            <w:r w:rsidRPr="0049676F">
              <w:t>ed user behaviours against specified user stories</w:t>
            </w:r>
          </w:p>
          <w:p w:rsidR="00000000" w:rsidRPr="0049676F" w:rsidP="0049676F">
            <w:pPr>
              <w:pStyle w:val="BodyText"/>
            </w:pPr>
            <w:r w:rsidRPr="0049676F">
              <w:t>4.3 Incorporate real-time user feedback where appropriate</w:t>
            </w:r>
          </w:p>
          <w:p w:rsidR="00000000" w:rsidRPr="0049676F" w:rsidP="0049676F">
            <w:pPr>
              <w:pStyle w:val="BodyText"/>
            </w:pPr>
            <w:r w:rsidRPr="0049676F">
              <w:t>4.4 Revise metrics, interaction and interface designs based on testing to better meet requirements</w:t>
            </w:r>
          </w:p>
        </w:tc>
      </w:tr>
    </w:tbl>
    <w:p w:rsidR="00000000" w:rsidRPr="0049676F" w:rsidP="0049676F">
      <w:pPr>
        <w:pStyle w:val="BodyText"/>
      </w:pPr>
    </w:p>
    <w:p w:rsidR="00000000" w:rsidRPr="0049676F" w:rsidP="0049676F">
      <w:pPr>
        <w:pStyle w:val="AllowPageBreak"/>
      </w:pPr>
    </w:p>
    <w:p w:rsidR="00000000" w:rsidRPr="0049676F" w:rsidP="0049676F">
      <w:pPr>
        <w:pStyle w:val="Heading1"/>
      </w:pPr>
      <w:bookmarkStart w:id="5" w:name="O_768950"/>
      <w:bookmarkEnd w:id="5"/>
      <w:r w:rsidRPr="0049676F">
        <w:t>Foundation Skills</w:t>
      </w:r>
    </w:p>
    <w:p w:rsidR="00000000" w:rsidRPr="00A97D07" w:rsidP="00A97D07">
      <w:pPr>
        <w:pStyle w:val="BodyText"/>
        <w:rPr>
          <w:i/>
        </w:rPr>
      </w:pPr>
      <w:r w:rsidRPr="00A97D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Performance</w:t>
            </w:r>
          </w:p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SpecialBold"/>
              </w:rPr>
              <w:t>Description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1.1, 1.2, 1.5, 3.1, 3.4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ListBullet"/>
              <w:rPr>
                <w:lang w:val="en-NZ"/>
              </w:rPr>
            </w:pPr>
            <w:r w:rsidRPr="0049676F">
              <w:t>Identifies, analyses an</w:t>
            </w:r>
            <w:r w:rsidRPr="0049676F">
              <w:t>d evaluates complex textual information to determine organisational, legislative and regulatory requirements, as well as trends and user expectations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 xml:space="preserve">1.2-1.4, 1.5, 2.1-2.3, </w:t>
            </w:r>
            <w:r w:rsidRPr="0049676F">
              <w:t>2.5, 3.1-3.4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ListBullet"/>
            </w:pPr>
            <w:r w:rsidRPr="0049676F">
              <w:t xml:space="preserve">Researches, plans and prepares documentation using </w:t>
            </w:r>
            <w:r w:rsidRPr="0049676F">
              <w:t>format and language appropriate to context, organisational requirements and audience</w:t>
            </w:r>
          </w:p>
          <w:p w:rsidR="00000000" w:rsidP="0049676F">
            <w:pPr>
              <w:pStyle w:val="ListBullet"/>
              <w:rPr>
                <w:lang w:val="en-NZ"/>
              </w:rPr>
            </w:pPr>
            <w:r w:rsidRPr="0049676F">
              <w:t>Uses graphical representations and mapping to enable holistic visualisations of complex systems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1.4, 3.2, 4.4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ListBullet"/>
              <w:rPr>
                <w:lang w:val="en-NZ"/>
              </w:rPr>
            </w:pPr>
            <w:r w:rsidRPr="0049676F">
              <w:t>Establishes data systems and graphical schematics to capture, monitor, measure and test the user experience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 xml:space="preserve">1.1, 1.5, 3.1 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ListBullet"/>
              <w:rPr>
                <w:lang w:val="en-NZ"/>
              </w:rPr>
            </w:pPr>
            <w:r w:rsidRPr="0049676F">
              <w:t>Develops, monitors and modifies organisational policies and procedures in accordance with legislative r</w:t>
            </w:r>
            <w:r w:rsidRPr="0049676F">
              <w:t>equirements and organisation goals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2.5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ListBullet"/>
              <w:rPr>
                <w:lang w:val="en-NZ"/>
              </w:rPr>
            </w:pPr>
            <w:r w:rsidRPr="0049676F">
              <w:t>Selects and uses appropriate conventions and protocols when communicating with internal and external stakeholders to seek or share information</w:t>
            </w:r>
          </w:p>
        </w:tc>
      </w:tr>
      <w:tr w:rsidTr="004967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1.1-1.5, 2.1-2-5, 3.1-3.4, 4.1-4.4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ListBullet"/>
            </w:pPr>
            <w:r w:rsidRPr="0049676F">
              <w:t>Plans and organises information and complex tasks in a logical sequence, effectively managing workload</w:t>
            </w:r>
          </w:p>
          <w:p w:rsidR="00000000" w:rsidRPr="0049676F" w:rsidP="0049676F">
            <w:pPr>
              <w:pStyle w:val="ListBullet"/>
            </w:pPr>
            <w:r w:rsidRPr="0049676F">
              <w:t>Makes decisions by systematically analysing information, identifying and evaluating options against set criteria, and</w:t>
            </w:r>
            <w:r w:rsidRPr="0049676F">
              <w:t xml:space="preserve"> choosing most appropriate option</w:t>
            </w:r>
          </w:p>
          <w:p w:rsidR="00000000" w:rsidRPr="0049676F" w:rsidP="0049676F">
            <w:pPr>
              <w:pStyle w:val="ListBullet"/>
            </w:pPr>
            <w:r w:rsidRPr="0049676F">
              <w:t>Uses understanding of digital world to create effective, relevant, user experiences</w:t>
            </w:r>
          </w:p>
        </w:tc>
      </w:tr>
    </w:tbl>
    <w:p w:rsidR="00000000" w:rsidRPr="0049676F" w:rsidP="0049676F">
      <w:pPr>
        <w:pStyle w:val="BodyText"/>
      </w:pPr>
    </w:p>
    <w:p w:rsidR="00000000" w:rsidRPr="0049676F" w:rsidP="0049676F">
      <w:pPr>
        <w:pStyle w:val="AllowPageBreak"/>
      </w:pPr>
    </w:p>
    <w:p w:rsidR="00000000" w:rsidRPr="0049676F" w:rsidP="0049676F">
      <w:pPr>
        <w:pStyle w:val="Heading1"/>
      </w:pPr>
      <w:bookmarkStart w:id="6" w:name="O_768952"/>
      <w:bookmarkEnd w:id="6"/>
      <w:r w:rsidRPr="004967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025"/>
      </w:tblGrid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 xml:space="preserve">Code and title </w:t>
            </w:r>
          </w:p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Code and title</w:t>
            </w:r>
          </w:p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SpecialBold"/>
              </w:rPr>
              <w:t>Equivalence status</w:t>
            </w:r>
          </w:p>
        </w:tc>
      </w:tr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BSBMKG524 Design effective user experiences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No equivalent unit</w:t>
            </w:r>
          </w:p>
        </w:tc>
      </w:tr>
    </w:tbl>
    <w:p w:rsidR="00000000" w:rsidRPr="0049676F" w:rsidP="0049676F">
      <w:pPr>
        <w:pStyle w:val="BodyText"/>
      </w:pPr>
    </w:p>
    <w:p w:rsidR="00000000" w:rsidRPr="0049676F" w:rsidP="0049676F">
      <w:pPr>
        <w:pStyle w:val="AllowPageBreak"/>
      </w:pPr>
    </w:p>
    <w:p w:rsidR="00000000" w:rsidRPr="0049676F" w:rsidP="0049676F">
      <w:pPr>
        <w:pStyle w:val="Heading1"/>
      </w:pPr>
      <w:bookmarkStart w:id="7" w:name="O_768959"/>
      <w:bookmarkEnd w:id="7"/>
      <w:r w:rsidRPr="0049676F">
        <w:t>Links</w:t>
      </w:r>
    </w:p>
    <w:p w:rsidR="00000000" w:rsidRPr="0049676F" w:rsidP="00A97D07">
      <w:pPr>
        <w:pStyle w:val="BodyText"/>
      </w:pPr>
      <w:r w:rsidRPr="00496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2B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676F" w:rsidP="00A97D07">
      <w:pPr>
        <w:pStyle w:val="BodyText"/>
        <w:sectPr w:rsidSect="004967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676F" w:rsidP="0049676F">
      <w:pPr>
        <w:pStyle w:val="SuperHeading"/>
      </w:pPr>
      <w:r w:rsidRPr="0049676F">
        <w:t>Assessment Requirements for BSBMKG524 Design effective user experiences</w:t>
      </w:r>
    </w:p>
    <w:p w:rsidR="00000000" w:rsidRPr="0049676F" w:rsidP="0049676F">
      <w:pPr>
        <w:pStyle w:val="Heading1"/>
      </w:pPr>
      <w:bookmarkStart w:id="8" w:name="O_768954"/>
      <w:bookmarkEnd w:id="8"/>
      <w:r w:rsidRPr="004967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rPr>
                <w:rStyle w:val="SpecialBold"/>
              </w:rPr>
              <w:t>Comments</w:t>
            </w:r>
          </w:p>
        </w:tc>
      </w:tr>
      <w:tr w:rsidTr="00496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76F">
            <w:pPr>
              <w:pStyle w:val="BodyText"/>
              <w:rPr>
                <w:lang w:val="en-NZ"/>
              </w:rPr>
            </w:pPr>
            <w:r w:rsidRPr="004967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76F" w:rsidP="0049676F">
            <w:pPr>
              <w:pStyle w:val="BodyText"/>
            </w:pPr>
            <w:r w:rsidRPr="0049676F">
              <w:t>This version first released with BSB Business Services Trai</w:t>
            </w:r>
            <w:r w:rsidRPr="0049676F">
              <w:t>ning Package Version 2.0.</w:t>
            </w:r>
          </w:p>
        </w:tc>
      </w:tr>
    </w:tbl>
    <w:p w:rsidR="00A97D07" w:rsidP="0049676F">
      <w:pPr>
        <w:pStyle w:val="BodyText"/>
      </w:pPr>
    </w:p>
    <w:p w:rsidR="00A97D07" w:rsidP="0049676F">
      <w:pPr>
        <w:pStyle w:val="BodyText"/>
      </w:pPr>
    </w:p>
    <w:p w:rsidR="00000000" w:rsidRPr="0049676F" w:rsidP="0049676F">
      <w:pPr>
        <w:pStyle w:val="Heading1"/>
      </w:pPr>
      <w:bookmarkStart w:id="9" w:name="O_768955"/>
      <w:bookmarkEnd w:id="9"/>
      <w:r w:rsidRPr="0049676F">
        <w:t>Performance Evidence</w:t>
      </w:r>
    </w:p>
    <w:p w:rsidR="00000000" w:rsidRPr="0049676F" w:rsidP="00A97D07">
      <w:pPr>
        <w:pStyle w:val="BodyText"/>
      </w:pPr>
      <w:r w:rsidRPr="0049676F">
        <w:t>Evidence of the ability to:</w:t>
      </w:r>
    </w:p>
    <w:p w:rsidR="00000000" w:rsidRPr="0049676F" w:rsidP="0049676F">
      <w:pPr>
        <w:pStyle w:val="ListBullet"/>
      </w:pPr>
      <w:r w:rsidRPr="0049676F">
        <w:t>interpret client requirements to identify user experience expectations</w:t>
      </w:r>
    </w:p>
    <w:p w:rsidR="00000000" w:rsidRPr="0049676F" w:rsidP="0049676F">
      <w:pPr>
        <w:pStyle w:val="ListBullet"/>
      </w:pPr>
      <w:r w:rsidRPr="0049676F">
        <w:t>research user expectations</w:t>
      </w:r>
    </w:p>
    <w:p w:rsidR="00000000" w:rsidRPr="0049676F" w:rsidP="0049676F">
      <w:pPr>
        <w:pStyle w:val="ListBullet"/>
      </w:pPr>
      <w:r w:rsidRPr="0049676F">
        <w:t>develop performance measures for user experiences</w:t>
      </w:r>
    </w:p>
    <w:p w:rsidR="00000000" w:rsidRPr="0049676F" w:rsidP="0049676F">
      <w:pPr>
        <w:pStyle w:val="ListBullet"/>
      </w:pPr>
      <w:r w:rsidRPr="0049676F">
        <w:t>prepare data collection systems relevant to user experiences</w:t>
      </w:r>
    </w:p>
    <w:p w:rsidR="00000000" w:rsidRPr="0049676F" w:rsidP="0049676F">
      <w:pPr>
        <w:pStyle w:val="ListBullet"/>
      </w:pPr>
      <w:r w:rsidRPr="0049676F">
        <w:t>evaluate digital technologies to implement user experiences</w:t>
      </w:r>
    </w:p>
    <w:p w:rsidR="00000000" w:rsidRPr="0049676F" w:rsidP="0049676F">
      <w:pPr>
        <w:pStyle w:val="ListBullet"/>
      </w:pPr>
      <w:r w:rsidRPr="0049676F">
        <w:t>demonstrate expected user behaviour within a specific application</w:t>
      </w:r>
    </w:p>
    <w:p w:rsidR="00000000" w:rsidRPr="0049676F" w:rsidP="0049676F">
      <w:pPr>
        <w:pStyle w:val="ListBullet"/>
      </w:pPr>
      <w:r w:rsidRPr="0049676F">
        <w:t>use current industry tools to prepare and test a digital user experie</w:t>
      </w:r>
      <w:r w:rsidRPr="0049676F">
        <w:t xml:space="preserve">nce application. </w:t>
      </w:r>
    </w:p>
    <w:p w:rsidR="00000000" w:rsidRPr="0049676F" w:rsidP="0049676F">
      <w:pPr>
        <w:pStyle w:val="BodyText"/>
      </w:pPr>
    </w:p>
    <w:p w:rsidR="00000000" w:rsidRPr="0049676F" w:rsidP="00A97D07">
      <w:pPr>
        <w:pStyle w:val="BodyText"/>
      </w:pPr>
      <w:r w:rsidRPr="0049676F">
        <w:t>Note: If a specific volume or frequency is not stated, then evidence must be provided at least once.</w:t>
      </w:r>
    </w:p>
    <w:p w:rsidR="00000000" w:rsidRPr="0049676F" w:rsidP="0049676F">
      <w:pPr>
        <w:pStyle w:val="Heading1"/>
      </w:pPr>
      <w:bookmarkStart w:id="10" w:name="O_768956"/>
      <w:bookmarkEnd w:id="10"/>
      <w:r w:rsidRPr="0049676F">
        <w:t>Knowledge Evidence</w:t>
      </w:r>
    </w:p>
    <w:p w:rsidR="00000000" w:rsidRPr="0049676F" w:rsidP="00A97D07">
      <w:pPr>
        <w:pStyle w:val="BodyText"/>
      </w:pPr>
      <w:r w:rsidRPr="0049676F">
        <w:t>To complete the unit requirements safely and effectively, the individual must:</w:t>
      </w:r>
    </w:p>
    <w:p w:rsidR="00000000" w:rsidRPr="0049676F" w:rsidP="0049676F">
      <w:pPr>
        <w:pStyle w:val="ListBullet"/>
      </w:pPr>
      <w:r w:rsidRPr="0049676F">
        <w:t>list current digital</w:t>
      </w:r>
      <w:r w:rsidRPr="0049676F">
        <w:t xml:space="preserve"> technologies and platforms used to engage users</w:t>
      </w:r>
    </w:p>
    <w:p w:rsidR="00000000" w:rsidRPr="0049676F" w:rsidP="0049676F">
      <w:pPr>
        <w:pStyle w:val="ListBullet"/>
      </w:pPr>
      <w:r w:rsidRPr="0049676F">
        <w:t>compare common user usage patterns in the digital space</w:t>
      </w:r>
    </w:p>
    <w:p w:rsidR="00000000" w:rsidRPr="0049676F" w:rsidP="0049676F">
      <w:pPr>
        <w:pStyle w:val="ListBullet"/>
      </w:pPr>
      <w:r w:rsidRPr="0049676F">
        <w:t>explain consistent and intuitive user experience design</w:t>
      </w:r>
    </w:p>
    <w:p w:rsidR="00000000" w:rsidRPr="0049676F" w:rsidP="0049676F">
      <w:pPr>
        <w:pStyle w:val="ListBullet"/>
      </w:pPr>
      <w:r w:rsidRPr="0049676F">
        <w:t>describe the use of common industry tools to design and test user experiences.</w:t>
      </w:r>
    </w:p>
    <w:p w:rsidR="00000000" w:rsidRPr="0049676F" w:rsidP="0049676F">
      <w:pPr>
        <w:pStyle w:val="AllowPageBreak"/>
      </w:pPr>
    </w:p>
    <w:p w:rsidR="00000000" w:rsidRPr="0049676F" w:rsidP="0049676F">
      <w:pPr>
        <w:pStyle w:val="Heading1"/>
      </w:pPr>
      <w:bookmarkStart w:id="11" w:name="O_768957"/>
      <w:bookmarkEnd w:id="11"/>
      <w:r w:rsidRPr="0049676F">
        <w:t>Assessment Conditions</w:t>
      </w:r>
    </w:p>
    <w:p w:rsidR="00000000" w:rsidRPr="0049676F" w:rsidP="00A97D07">
      <w:pPr>
        <w:pStyle w:val="BodyText"/>
      </w:pPr>
      <w:r w:rsidRPr="0049676F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49676F" w:rsidP="0049676F">
      <w:pPr>
        <w:pStyle w:val="ListBullet"/>
      </w:pPr>
      <w:r w:rsidRPr="0049676F">
        <w:t>relevant legislati</w:t>
      </w:r>
      <w:r w:rsidRPr="0049676F">
        <w:t>on and regulations</w:t>
      </w:r>
    </w:p>
    <w:p w:rsidR="00000000" w:rsidRPr="0049676F" w:rsidP="0049676F">
      <w:pPr>
        <w:pStyle w:val="ListBullet"/>
      </w:pPr>
      <w:r w:rsidRPr="0049676F">
        <w:t>communications equipment and technology</w:t>
      </w:r>
    </w:p>
    <w:p w:rsidR="00000000" w:rsidRPr="0049676F" w:rsidP="0049676F">
      <w:pPr>
        <w:pStyle w:val="ListBullet"/>
      </w:pPr>
      <w:r w:rsidRPr="0049676F">
        <w:t>relevant workplace documentation and resources</w:t>
      </w:r>
    </w:p>
    <w:p w:rsidR="00000000" w:rsidRPr="0049676F" w:rsidP="0049676F">
      <w:pPr>
        <w:pStyle w:val="ListBullet"/>
      </w:pPr>
      <w:r w:rsidRPr="0049676F">
        <w:t xml:space="preserve">case studies or, where possible, real situations </w:t>
      </w:r>
    </w:p>
    <w:p w:rsidR="00000000" w:rsidRPr="0049676F" w:rsidP="0049676F">
      <w:pPr>
        <w:pStyle w:val="ListBullet"/>
      </w:pPr>
      <w:r w:rsidRPr="0049676F">
        <w:t>industry software packages and apps (where applicable).</w:t>
      </w:r>
    </w:p>
    <w:p w:rsidR="00000000" w:rsidRPr="0049676F" w:rsidP="0049676F">
      <w:pPr>
        <w:pStyle w:val="BodyText"/>
      </w:pPr>
    </w:p>
    <w:p w:rsidR="00000000" w:rsidRPr="0049676F" w:rsidP="00A97D07">
      <w:pPr>
        <w:pStyle w:val="BodyText"/>
      </w:pPr>
      <w:r w:rsidRPr="0049676F">
        <w:t>Assessors of this unit must satisfy the requirements for assessors in applicable vocational education and training legislation, frameworks and/or standards.</w:t>
      </w:r>
    </w:p>
    <w:p w:rsidR="00000000" w:rsidRPr="0049676F" w:rsidP="0049676F">
      <w:pPr>
        <w:pStyle w:val="Heading1"/>
      </w:pPr>
      <w:bookmarkStart w:id="12" w:name="O_768960"/>
      <w:bookmarkEnd w:id="12"/>
      <w:r w:rsidRPr="0049676F">
        <w:t>Links</w:t>
      </w:r>
    </w:p>
    <w:p w:rsidR="00000000" w:rsidRPr="0049676F" w:rsidP="00A97D07">
      <w:pPr>
        <w:pStyle w:val="BodyText"/>
      </w:pPr>
      <w:r w:rsidRPr="00496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2B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676F" w:rsidP="0049676F"/>
    <w:sectPr w:rsidSect="004967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 w:rsidRPr="00A97D07" w:rsidP="00A97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7" w:rsidP="00496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D07" w:rsidP="00496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7D07" w:rsidP="004967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 w:rsidP="00496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7D07">
      <w:t>Approved</w:t>
    </w:r>
    <w:r w:rsidR="00A97D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7D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7D07">
      <w:rPr>
        <w:noProof/>
      </w:rPr>
      <w:t>4</w:t>
    </w:r>
    <w:r>
      <w:rPr>
        <w:noProof/>
      </w:rPr>
      <w:fldChar w:fldCharType="end"/>
    </w:r>
  </w:p>
  <w:p w:rsidR="0049676F" w:rsidP="00496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7D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7D07">
      <w:t>Future Skills Organisation</w:t>
    </w:r>
    <w:r w:rsidR="00A97D07">
      <w:fldChar w:fldCharType="end"/>
    </w:r>
  </w:p>
  <w:p w:rsidR="0049676F" w:rsidP="00496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76F" w:rsidRPr="00A97D07" w:rsidP="00A97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7" w:rsidRPr="002D2AF8" w:rsidP="00496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BSBMKG524 Design effective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7D07" w:rsidP="004967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F" w:rsidRPr="002D2AF8" w:rsidP="00496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7D07">
      <w:t>BSBMKG524 Design effective user experiences</w:t>
    </w:r>
    <w:r w:rsidR="00A97D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7D07">
      <w:rPr>
        <w:noProof/>
      </w:rPr>
      <w:t>1 March 2025</w:t>
    </w:r>
    <w:r>
      <w:fldChar w:fldCharType="end"/>
    </w:r>
  </w:p>
  <w:p w:rsidR="0049676F" w:rsidP="00496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34B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01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76F"/>
  </w:style>
  <w:style w:type="character" w:customStyle="1" w:styleId="Heading1Char">
    <w:name w:val="Heading 1 Char"/>
    <w:basedOn w:val="DefaultParagraphFont"/>
    <w:link w:val="Heading1"/>
    <w:rsid w:val="00496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7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7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76F"/>
    <w:rPr>
      <w:b/>
      <w:spacing w:val="0"/>
    </w:rPr>
  </w:style>
  <w:style w:type="character" w:styleId="Emphasis">
    <w:name w:val="Emphasis"/>
    <w:basedOn w:val="DefaultParagraphFont"/>
    <w:qFormat/>
    <w:rsid w:val="0049676F"/>
    <w:rPr>
      <w:i/>
    </w:rPr>
  </w:style>
  <w:style w:type="paragraph" w:customStyle="1" w:styleId="SuperHeading">
    <w:name w:val="SuperHeading"/>
    <w:basedOn w:val="Normal"/>
    <w:rsid w:val="00496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7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7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76F"/>
  </w:style>
  <w:style w:type="paragraph" w:styleId="TableofFigures">
    <w:name w:val="table of figures"/>
    <w:basedOn w:val="Normal"/>
    <w:next w:val="Normal"/>
    <w:semiHidden/>
    <w:rsid w:val="00496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7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76F"/>
    <w:rPr>
      <w:rFonts w:ascii="Wingdings" w:hAnsi="Wingdings"/>
    </w:rPr>
  </w:style>
  <w:style w:type="paragraph" w:customStyle="1" w:styleId="TableHeading">
    <w:name w:val="Table Heading"/>
    <w:basedOn w:val="HeadingBase"/>
    <w:rsid w:val="00496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76F"/>
    <w:rPr>
      <w:color w:val="0033CC"/>
      <w:u w:val="none"/>
    </w:rPr>
  </w:style>
  <w:style w:type="paragraph" w:customStyle="1" w:styleId="BodyTextRight">
    <w:name w:val="Body Text Right"/>
    <w:basedOn w:val="BodyText"/>
    <w:rsid w:val="00496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76F"/>
    <w:rPr>
      <w:sz w:val="32"/>
    </w:rPr>
  </w:style>
  <w:style w:type="paragraph" w:customStyle="1" w:styleId="HeadingProcedure">
    <w:name w:val="Heading Procedure"/>
    <w:basedOn w:val="HeadingBase"/>
    <w:next w:val="Normal"/>
    <w:rsid w:val="00496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76F"/>
    <w:pPr>
      <w:spacing w:before="60" w:after="60"/>
    </w:pPr>
  </w:style>
  <w:style w:type="paragraph" w:styleId="ListContinue">
    <w:name w:val="List Continue"/>
    <w:basedOn w:val="List"/>
    <w:rsid w:val="0049676F"/>
    <w:pPr>
      <w:ind w:firstLine="0"/>
    </w:pPr>
  </w:style>
  <w:style w:type="paragraph" w:customStyle="1" w:styleId="ListNote">
    <w:name w:val="List Note"/>
    <w:basedOn w:val="List"/>
    <w:rsid w:val="00496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76F"/>
    <w:rPr>
      <w:rFonts w:ascii="Courier New" w:hAnsi="Courier New"/>
    </w:rPr>
  </w:style>
  <w:style w:type="paragraph" w:customStyle="1" w:styleId="NoteBullet">
    <w:name w:val="Note Bullet"/>
    <w:basedOn w:val="Note"/>
    <w:rsid w:val="00496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7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76F"/>
    <w:rPr>
      <w:b/>
      <w:smallCaps/>
    </w:rPr>
  </w:style>
  <w:style w:type="paragraph" w:customStyle="1" w:styleId="TableListNumber">
    <w:name w:val="Table List Number"/>
    <w:basedOn w:val="ListNumber"/>
    <w:rsid w:val="00496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76F"/>
    <w:pPr>
      <w:numPr>
        <w:numId w:val="8"/>
      </w:numPr>
    </w:pPr>
  </w:style>
  <w:style w:type="paragraph" w:customStyle="1" w:styleId="ListAlpha2">
    <w:name w:val="List Alpha 2"/>
    <w:basedOn w:val="List2"/>
    <w:rsid w:val="0049676F"/>
    <w:pPr>
      <w:numPr>
        <w:numId w:val="7"/>
      </w:numPr>
    </w:pPr>
  </w:style>
  <w:style w:type="paragraph" w:styleId="List2">
    <w:name w:val="List 2"/>
    <w:basedOn w:val="BodyText"/>
    <w:rsid w:val="00496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7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7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76F"/>
    <w:pPr>
      <w:numPr>
        <w:numId w:val="3"/>
      </w:numPr>
    </w:pPr>
  </w:style>
  <w:style w:type="paragraph" w:styleId="ListContinue2">
    <w:name w:val="List Continue 2"/>
    <w:basedOn w:val="List2"/>
    <w:rsid w:val="0049676F"/>
    <w:pPr>
      <w:ind w:firstLine="0"/>
    </w:pPr>
  </w:style>
  <w:style w:type="paragraph" w:styleId="ListContinue3">
    <w:name w:val="List Continue 3"/>
    <w:basedOn w:val="List3"/>
    <w:rsid w:val="0049676F"/>
    <w:pPr>
      <w:ind w:left="1021" w:firstLine="0"/>
    </w:pPr>
  </w:style>
  <w:style w:type="paragraph" w:styleId="ListContinue4">
    <w:name w:val="List Continue 4"/>
    <w:basedOn w:val="List4"/>
    <w:rsid w:val="0049676F"/>
    <w:pPr>
      <w:ind w:firstLine="0"/>
    </w:pPr>
  </w:style>
  <w:style w:type="paragraph" w:styleId="ListContinue5">
    <w:name w:val="List Continue 5"/>
    <w:basedOn w:val="List5"/>
    <w:rsid w:val="0049676F"/>
    <w:pPr>
      <w:ind w:firstLine="0"/>
    </w:pPr>
  </w:style>
  <w:style w:type="paragraph" w:styleId="ListNumber3">
    <w:name w:val="List Number 3"/>
    <w:basedOn w:val="List3"/>
    <w:rsid w:val="0049676F"/>
    <w:pPr>
      <w:numPr>
        <w:numId w:val="4"/>
      </w:numPr>
    </w:pPr>
  </w:style>
  <w:style w:type="paragraph" w:styleId="ListNumber4">
    <w:name w:val="List Number 4"/>
    <w:basedOn w:val="List4"/>
    <w:rsid w:val="0049676F"/>
    <w:pPr>
      <w:numPr>
        <w:numId w:val="5"/>
      </w:numPr>
    </w:pPr>
  </w:style>
  <w:style w:type="paragraph" w:styleId="ListNumber5">
    <w:name w:val="List Number 5"/>
    <w:basedOn w:val="List5"/>
    <w:rsid w:val="0049676F"/>
    <w:pPr>
      <w:numPr>
        <w:numId w:val="6"/>
      </w:numPr>
    </w:pPr>
  </w:style>
  <w:style w:type="paragraph" w:styleId="BlockText">
    <w:name w:val="Block Text"/>
    <w:basedOn w:val="Normal"/>
    <w:rsid w:val="00496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76F"/>
    <w:rPr>
      <w:sz w:val="16"/>
      <w:vertAlign w:val="superscript"/>
    </w:rPr>
  </w:style>
  <w:style w:type="character" w:customStyle="1" w:styleId="Symbols">
    <w:name w:val="Symbols"/>
    <w:basedOn w:val="DefaultParagraphFont"/>
    <w:rsid w:val="0049676F"/>
    <w:rPr>
      <w:rFonts w:ascii="Symbol" w:hAnsi="Symbol"/>
    </w:rPr>
  </w:style>
  <w:style w:type="character" w:customStyle="1" w:styleId="MenuOptions">
    <w:name w:val="Menu Options"/>
    <w:basedOn w:val="DefaultParagraphFont"/>
    <w:rsid w:val="00496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76F"/>
    <w:rPr>
      <w:b/>
    </w:rPr>
  </w:style>
  <w:style w:type="character" w:customStyle="1" w:styleId="Underlined">
    <w:name w:val="Underlined"/>
    <w:basedOn w:val="DefaultParagraphFont"/>
    <w:rsid w:val="0049676F"/>
    <w:rPr>
      <w:u w:val="single"/>
    </w:rPr>
  </w:style>
  <w:style w:type="paragraph" w:customStyle="1" w:styleId="TableBodyTextRight">
    <w:name w:val="Table Body Text Right"/>
    <w:basedOn w:val="TableBodyText"/>
    <w:rsid w:val="00496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76F"/>
    <w:rPr>
      <w:sz w:val="18"/>
    </w:rPr>
  </w:style>
  <w:style w:type="paragraph" w:customStyle="1" w:styleId="BodySmallRight">
    <w:name w:val="Body Small Right"/>
    <w:basedOn w:val="BodyTextRight"/>
    <w:rsid w:val="0049676F"/>
    <w:rPr>
      <w:sz w:val="18"/>
      <w:szCs w:val="18"/>
    </w:rPr>
  </w:style>
  <w:style w:type="paragraph" w:customStyle="1" w:styleId="MarginEdition">
    <w:name w:val="Margin Edition"/>
    <w:basedOn w:val="MarginNote"/>
    <w:rsid w:val="00496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76F"/>
    <w:rPr>
      <w:sz w:val="2"/>
      <w:szCs w:val="2"/>
    </w:rPr>
  </w:style>
  <w:style w:type="character" w:customStyle="1" w:styleId="Small">
    <w:name w:val="Small"/>
    <w:basedOn w:val="DefaultParagraphFont"/>
    <w:rsid w:val="0049676F"/>
    <w:rPr>
      <w:sz w:val="16"/>
    </w:rPr>
  </w:style>
  <w:style w:type="paragraph" w:customStyle="1" w:styleId="WideTable">
    <w:name w:val="Wide Table"/>
    <w:basedOn w:val="Normal"/>
    <w:rsid w:val="00496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76F"/>
  </w:style>
  <w:style w:type="paragraph" w:styleId="Quote">
    <w:name w:val="Quote"/>
    <w:basedOn w:val="Heading1"/>
    <w:link w:val="QuoteChar"/>
    <w:qFormat/>
    <w:rsid w:val="00496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76F"/>
    <w:pPr>
      <w:pageBreakBefore/>
    </w:pPr>
  </w:style>
  <w:style w:type="paragraph" w:customStyle="1" w:styleId="Border">
    <w:name w:val="Border"/>
    <w:basedOn w:val="Normal"/>
    <w:qFormat/>
    <w:rsid w:val="00496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76F"/>
    <w:rPr>
      <w:u w:val="single"/>
    </w:rPr>
  </w:style>
  <w:style w:type="character" w:customStyle="1" w:styleId="BoldandItalics">
    <w:name w:val="Bold and Italics"/>
    <w:qFormat/>
    <w:rsid w:val="0049676F"/>
    <w:rPr>
      <w:b/>
      <w:i/>
      <w:u w:val="none"/>
    </w:rPr>
  </w:style>
  <w:style w:type="paragraph" w:styleId="BalloonText">
    <w:name w:val="Balloon Text"/>
    <w:basedOn w:val="Normal"/>
    <w:link w:val="BalloonTextChar"/>
    <w:rsid w:val="00496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76F"/>
    <w:pPr>
      <w:spacing w:before="0" w:after="0"/>
    </w:pPr>
  </w:style>
  <w:style w:type="paragraph" w:customStyle="1" w:styleId="BodyTextBold">
    <w:name w:val="Body Text Bold"/>
    <w:basedOn w:val="BodyText"/>
    <w:qFormat/>
    <w:rsid w:val="0049676F"/>
    <w:rPr>
      <w:b/>
    </w:rPr>
  </w:style>
  <w:style w:type="character" w:styleId="Hyperlink">
    <w:name w:val="Hyperlink"/>
    <w:basedOn w:val="DefaultParagraphFont"/>
    <w:uiPriority w:val="99"/>
    <w:unhideWhenUsed/>
    <w:rsid w:val="00A97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5787</Characters>
  <Application>Microsoft Office Word</Application>
  <DocSecurity>0</DocSecurity>
  <Lines>199</Lines>
  <Paragraphs>133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BSBMKG524 Design effective user experiences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