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758E" w:rsidP="004575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BSBMKG520 Manage compliance within the marketing legislative framework</w:t>
      </w:r>
      <w:r>
        <w:fldChar w:fldCharType="end"/>
      </w:r>
    </w:p>
    <w:p w:rsidR="0045758E" w:rsidP="0045758E">
      <w:pPr>
        <w:pStyle w:val="Version"/>
        <w:sectPr w:rsidSect="00594A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4AC5" w:rsidP="00594AC5">
      <w:pPr>
        <w:pStyle w:val="SuperHeading"/>
      </w:pPr>
      <w:r w:rsidRPr="00594AC5">
        <w:t>BSBMKG520 Manage compliance within the marketing legislative framework</w:t>
      </w:r>
    </w:p>
    <w:p w:rsidR="00000000" w:rsidRPr="00594AC5" w:rsidP="00594AC5">
      <w:pPr>
        <w:pStyle w:val="Heading1"/>
      </w:pPr>
      <w:bookmarkStart w:id="1" w:name="O_712103"/>
      <w:bookmarkEnd w:id="1"/>
      <w:r w:rsidRPr="00594A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94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C5" w:rsidP="00594AC5">
            <w:pPr>
              <w:pStyle w:val="BodyText"/>
            </w:pPr>
            <w:r w:rsidRPr="00594AC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C5">
            <w:pPr>
              <w:pStyle w:val="BodyText"/>
              <w:rPr>
                <w:lang w:val="en-NZ"/>
              </w:rPr>
            </w:pPr>
            <w:r w:rsidRPr="00594AC5">
              <w:rPr>
                <w:rStyle w:val="SpecialBold"/>
              </w:rPr>
              <w:t>Comments</w:t>
            </w:r>
          </w:p>
        </w:tc>
      </w:tr>
      <w:tr w:rsidTr="00594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C5">
            <w:pPr>
              <w:pStyle w:val="BodyText"/>
              <w:rPr>
                <w:lang w:val="en-NZ"/>
              </w:rPr>
            </w:pPr>
            <w:r w:rsidRPr="00594AC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C5" w:rsidP="00594AC5">
            <w:pPr>
              <w:pStyle w:val="BodyText"/>
            </w:pPr>
            <w:r w:rsidRPr="00594AC5">
              <w:t>This version first released with BSB Business Services Training Package Version 1.0.</w:t>
            </w:r>
          </w:p>
        </w:tc>
      </w:tr>
    </w:tbl>
    <w:p w:rsidR="00000000" w:rsidRPr="00594AC5" w:rsidP="00594AC5">
      <w:pPr>
        <w:pStyle w:val="BodyText"/>
      </w:pPr>
    </w:p>
    <w:p w:rsidR="00000000" w:rsidRPr="00594AC5" w:rsidP="00594AC5">
      <w:pPr>
        <w:pStyle w:val="AllowPageBreak"/>
      </w:pPr>
    </w:p>
    <w:p w:rsidR="00000000" w:rsidRPr="00594AC5" w:rsidP="00594AC5">
      <w:pPr>
        <w:pStyle w:val="Heading1"/>
      </w:pPr>
      <w:bookmarkStart w:id="2" w:name="O_712104"/>
      <w:bookmarkEnd w:id="2"/>
      <w:r w:rsidRPr="00594AC5">
        <w:t>Application</w:t>
      </w:r>
    </w:p>
    <w:p w:rsidR="00000000" w:rsidRPr="00594AC5" w:rsidP="0045758E">
      <w:pPr>
        <w:pStyle w:val="BodyText"/>
      </w:pPr>
      <w:r w:rsidRPr="00594AC5">
        <w:t>This unit describes the skills and knowledge required to comply with the legislative structure of the marketing industry and use this for competitive advantage.</w:t>
      </w:r>
    </w:p>
    <w:p w:rsidR="00000000" w:rsidRPr="00594AC5" w:rsidP="0045758E">
      <w:pPr>
        <w:pStyle w:val="BodyText"/>
      </w:pPr>
      <w:r w:rsidRPr="00594AC5">
        <w:t>It applies to individuals who work across a variety of industries and who possess a sound theo</w:t>
      </w:r>
      <w:r w:rsidRPr="00594AC5">
        <w:t>retical knowledge base, and demonstrate a range of managerial skills to ensure business activities are conducted legally and effectively.</w:t>
      </w:r>
    </w:p>
    <w:p w:rsidR="00000000" w:rsidRPr="00594AC5" w:rsidP="0045758E">
      <w:pPr>
        <w:pStyle w:val="BodyText"/>
      </w:pPr>
      <w:r w:rsidRPr="00594AC5">
        <w:t>A sound working knowledge of the legal environment in which marketing decisions are made is essential to protect a bu</w:t>
      </w:r>
      <w:r w:rsidRPr="00594AC5">
        <w:t>siness from litigation, and individuals in these roles must competently discuss legal issues with specialists, but do not make legal decisions independently.</w:t>
      </w:r>
    </w:p>
    <w:p w:rsidR="00000000" w:rsidRPr="00594AC5" w:rsidP="0045758E">
      <w:pPr>
        <w:pStyle w:val="BodyText"/>
      </w:pPr>
      <w:r w:rsidRPr="00594AC5">
        <w:t>An in-depth understanding of the legislative operating environment also informs the development o</w:t>
      </w:r>
      <w:r w:rsidRPr="00594AC5">
        <w:t>f marketing strategies.</w:t>
      </w:r>
    </w:p>
    <w:p w:rsidR="00000000" w:rsidRPr="00594AC5" w:rsidP="0045758E">
      <w:pPr>
        <w:pStyle w:val="BodyText"/>
      </w:pPr>
      <w:r w:rsidRPr="00594AC5">
        <w:t>No licensing, legislative or certification requirements apply to this unit at the time of publication.</w:t>
      </w:r>
    </w:p>
    <w:p w:rsidR="00000000" w:rsidRPr="00594AC5" w:rsidP="00594AC5">
      <w:pPr>
        <w:pStyle w:val="Heading1"/>
      </w:pPr>
      <w:bookmarkStart w:id="3" w:name="O_712107"/>
      <w:bookmarkEnd w:id="3"/>
      <w:r w:rsidRPr="00594AC5">
        <w:t>Unit Sector</w:t>
      </w:r>
    </w:p>
    <w:p w:rsidR="00000000" w:rsidRPr="00594AC5" w:rsidP="0045758E">
      <w:pPr>
        <w:pStyle w:val="BodyText"/>
      </w:pPr>
      <w:r w:rsidRPr="00594AC5">
        <w:t>Business Development – Marketing</w:t>
      </w:r>
    </w:p>
    <w:p w:rsidR="00000000" w:rsidRPr="00594AC5" w:rsidP="00594AC5">
      <w:pPr>
        <w:pStyle w:val="Heading1"/>
      </w:pPr>
      <w:bookmarkStart w:id="4" w:name="O_712108"/>
      <w:bookmarkEnd w:id="4"/>
      <w:r w:rsidRPr="00594AC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94A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C5" w:rsidP="00594AC5">
            <w:pPr>
              <w:pStyle w:val="BodyText"/>
            </w:pPr>
            <w:r w:rsidRPr="00594AC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C5">
            <w:pPr>
              <w:pStyle w:val="BodyText"/>
              <w:rPr>
                <w:lang w:val="en-NZ"/>
              </w:rPr>
            </w:pPr>
            <w:r w:rsidRPr="00594AC5">
              <w:rPr>
                <w:rStyle w:val="SpecialBold"/>
              </w:rPr>
              <w:t>PERFORMANCE CRITERIA</w:t>
            </w:r>
          </w:p>
        </w:tc>
      </w:tr>
      <w:tr w:rsidTr="00594A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C5" w:rsidP="00594AC5">
            <w:pPr>
              <w:pStyle w:val="BodyText"/>
            </w:pPr>
            <w:r w:rsidRPr="00594AC5">
              <w:rPr>
                <w:rStyle w:val="Emphasis"/>
              </w:rPr>
              <w:t xml:space="preserve">Elements describe the </w:t>
            </w:r>
            <w:r w:rsidRPr="00594AC5">
              <w:rPr>
                <w:rStyle w:val="Emphasis"/>
              </w:rPr>
              <w:t>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C5">
            <w:pPr>
              <w:pStyle w:val="BodyText"/>
              <w:rPr>
                <w:lang w:val="en-NZ"/>
              </w:rPr>
            </w:pPr>
            <w:r w:rsidRPr="00594AC5">
              <w:rPr>
                <w:rStyle w:val="Emphasis"/>
              </w:rPr>
              <w:t xml:space="preserve">Performance criteria describe the performance needed to </w:t>
            </w:r>
            <w:r w:rsidRPr="00594AC5">
              <w:rPr>
                <w:rStyle w:val="Emphasis"/>
              </w:rPr>
              <w:t>demonstrate achievement of the element.</w:t>
            </w:r>
          </w:p>
        </w:tc>
      </w:tr>
      <w:tr w:rsidTr="00594A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C5">
            <w:pPr>
              <w:pStyle w:val="BodyText"/>
              <w:rPr>
                <w:lang w:val="en-NZ"/>
              </w:rPr>
            </w:pPr>
            <w:r w:rsidRPr="00594AC5">
              <w:t>1. Identify and interpret legislative framework relating to marketing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C5" w:rsidP="00594AC5">
            <w:pPr>
              <w:pStyle w:val="BodyText"/>
            </w:pPr>
            <w:r w:rsidRPr="00594AC5">
              <w:t>1.1 Identify and locate c</w:t>
            </w:r>
            <w:r w:rsidRPr="00594AC5">
              <w:t>urrent information about legislation relating to marketing decision-making in the industry context</w:t>
            </w:r>
          </w:p>
          <w:p w:rsidR="00000000" w:rsidRPr="00594AC5" w:rsidP="00594AC5">
            <w:pPr>
              <w:pStyle w:val="BodyText"/>
            </w:pPr>
            <w:r w:rsidRPr="00594AC5">
              <w:t>1.2 Identify codes of practice as they relate to marketing, and analyse their implications in the industry context</w:t>
            </w:r>
          </w:p>
          <w:p w:rsidR="00000000" w:rsidRPr="00594AC5" w:rsidP="00594AC5">
            <w:pPr>
              <w:pStyle w:val="BodyText"/>
            </w:pPr>
            <w:r w:rsidRPr="00594AC5">
              <w:t>1.3 Analyse how legislation relating to ma</w:t>
            </w:r>
            <w:r w:rsidRPr="00594AC5">
              <w:t>rketing can protect and assist the trader, consumer and competitive process</w:t>
            </w:r>
          </w:p>
          <w:p w:rsidR="00000000" w:rsidP="00594AC5">
            <w:pPr>
              <w:pStyle w:val="BodyText"/>
              <w:rPr>
                <w:lang w:val="en-NZ"/>
              </w:rPr>
            </w:pPr>
            <w:r w:rsidRPr="00594AC5">
              <w:t>1.4 Identify sources of information and advice about the legislative framework relating to marketing, and analyse them for usefulness in the industry context</w:t>
            </w:r>
          </w:p>
        </w:tc>
      </w:tr>
      <w:tr w:rsidTr="00594A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C5">
            <w:pPr>
              <w:pStyle w:val="BodyText"/>
              <w:rPr>
                <w:lang w:val="en-NZ"/>
              </w:rPr>
            </w:pPr>
            <w:r w:rsidRPr="00594AC5">
              <w:t>2. Promote a culture of compliance with legislative framework relating to marketing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C5" w:rsidP="00594AC5">
            <w:pPr>
              <w:pStyle w:val="BodyText"/>
            </w:pPr>
            <w:r w:rsidRPr="00594AC5">
              <w:t>2.1 Identify benefits and essential components of the legal compliance program relating to marketing, and how they fit with the overall organisation compliance program</w:t>
            </w:r>
          </w:p>
          <w:p w:rsidR="00000000" w:rsidRPr="00594AC5" w:rsidP="00594AC5">
            <w:pPr>
              <w:pStyle w:val="BodyText"/>
            </w:pPr>
            <w:r w:rsidRPr="00594AC5">
              <w:t xml:space="preserve">2.2 </w:t>
            </w:r>
            <w:r w:rsidRPr="00594AC5">
              <w:t>Participate in a marketing compliance audit and make recommendations to address identified gaps</w:t>
            </w:r>
          </w:p>
          <w:p w:rsidR="00000000" w:rsidRPr="00594AC5" w:rsidP="00594AC5">
            <w:pPr>
              <w:pStyle w:val="BodyText"/>
            </w:pPr>
            <w:r w:rsidRPr="00594AC5">
              <w:t>2.3 Identify possible implications of non-compliance and use them to recommend changes to practice</w:t>
            </w:r>
          </w:p>
          <w:p w:rsidR="00000000" w:rsidP="00594AC5">
            <w:pPr>
              <w:pStyle w:val="BodyText"/>
              <w:rPr>
                <w:lang w:val="en-NZ"/>
              </w:rPr>
            </w:pPr>
            <w:r w:rsidRPr="00594AC5">
              <w:t xml:space="preserve">2.4 Design a training program to educate staff on compliance </w:t>
            </w:r>
            <w:r w:rsidRPr="00594AC5">
              <w:t>as it relates to marketing</w:t>
            </w:r>
          </w:p>
        </w:tc>
      </w:tr>
      <w:tr w:rsidTr="00594AC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C5">
            <w:pPr>
              <w:pStyle w:val="BodyText"/>
              <w:rPr>
                <w:lang w:val="en-NZ"/>
              </w:rPr>
            </w:pPr>
            <w:r w:rsidRPr="00594AC5">
              <w:t>3. Recommend strategies to use legislative framework relating to marketing for competitive advantage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C5" w:rsidP="00594AC5">
            <w:pPr>
              <w:pStyle w:val="BodyText"/>
            </w:pPr>
            <w:r w:rsidRPr="00594AC5">
              <w:t>3.1 Identify and analyse a range of methods to protect the organisation’s products and services being marketed against intellec</w:t>
            </w:r>
            <w:r w:rsidRPr="00594AC5">
              <w:t>tual property breaches</w:t>
            </w:r>
          </w:p>
          <w:p w:rsidR="00000000" w:rsidRPr="00594AC5" w:rsidP="00594AC5">
            <w:pPr>
              <w:pStyle w:val="BodyText"/>
            </w:pPr>
            <w:r w:rsidRPr="00594AC5">
              <w:t>3.2 Make recommendations on strategies for protection of intellectual property rights, and present to key stakeholders</w:t>
            </w:r>
          </w:p>
          <w:p w:rsidR="00000000" w:rsidRPr="00594AC5" w:rsidP="00594AC5">
            <w:pPr>
              <w:pStyle w:val="BodyText"/>
            </w:pPr>
            <w:r w:rsidRPr="00594AC5">
              <w:t>3.3 Make recommendations to implement systems to identify intellectual property infringement by third parties</w:t>
            </w:r>
          </w:p>
          <w:p w:rsidR="00000000" w:rsidRPr="00594AC5" w:rsidP="00594AC5">
            <w:pPr>
              <w:pStyle w:val="BodyText"/>
            </w:pPr>
            <w:r w:rsidRPr="00594AC5">
              <w:t xml:space="preserve">3.4 </w:t>
            </w:r>
            <w:r w:rsidRPr="00594AC5">
              <w:t>Identify remedies for own and other organisations’ breaches of marketing legislation which could impact the organisation</w:t>
            </w:r>
          </w:p>
          <w:p w:rsidR="00000000" w:rsidRPr="00594AC5" w:rsidP="00594AC5">
            <w:pPr>
              <w:pStyle w:val="BodyText"/>
            </w:pPr>
            <w:r w:rsidRPr="00594AC5">
              <w:t>3.5 Access and effectively use others’ intellectual property within legal guidelines for business advantage</w:t>
            </w:r>
          </w:p>
        </w:tc>
      </w:tr>
    </w:tbl>
    <w:p w:rsidR="00000000" w:rsidRPr="00594AC5" w:rsidP="00594AC5">
      <w:pPr>
        <w:pStyle w:val="BodyText"/>
      </w:pPr>
    </w:p>
    <w:p w:rsidR="00000000" w:rsidRPr="00594AC5" w:rsidP="00594AC5">
      <w:pPr>
        <w:pStyle w:val="AllowPageBreak"/>
      </w:pPr>
    </w:p>
    <w:p w:rsidR="00000000" w:rsidRPr="00594AC5" w:rsidP="00594AC5">
      <w:pPr>
        <w:pStyle w:val="Heading1"/>
      </w:pPr>
      <w:bookmarkStart w:id="5" w:name="O_712109"/>
      <w:bookmarkEnd w:id="5"/>
      <w:r w:rsidRPr="00594AC5">
        <w:t>Foundati</w:t>
      </w:r>
      <w:r w:rsidRPr="00594AC5">
        <w:t>on Skills</w:t>
      </w:r>
    </w:p>
    <w:p w:rsidR="00000000" w:rsidRPr="0045758E" w:rsidP="0045758E">
      <w:pPr>
        <w:pStyle w:val="BodyText"/>
        <w:rPr>
          <w:i/>
        </w:rPr>
      </w:pPr>
      <w:r w:rsidRPr="0045758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94A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C5" w:rsidP="00594AC5">
            <w:pPr>
              <w:pStyle w:val="BodyText"/>
            </w:pPr>
            <w:r w:rsidRPr="00594AC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C5" w:rsidP="00594AC5">
            <w:pPr>
              <w:pStyle w:val="BodyText"/>
            </w:pPr>
            <w:r w:rsidRPr="00594AC5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C5">
            <w:pPr>
              <w:pStyle w:val="BodyText"/>
              <w:rPr>
                <w:lang w:val="en-NZ"/>
              </w:rPr>
            </w:pPr>
            <w:r w:rsidRPr="00594AC5">
              <w:rPr>
                <w:rStyle w:val="SpecialBold"/>
              </w:rPr>
              <w:t>Description</w:t>
            </w:r>
          </w:p>
        </w:tc>
      </w:tr>
      <w:tr w:rsidTr="00594A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C5">
            <w:pPr>
              <w:pStyle w:val="BodyText"/>
              <w:rPr>
                <w:lang w:val="en-NZ"/>
              </w:rPr>
            </w:pPr>
            <w:r w:rsidRPr="00594AC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C5">
            <w:pPr>
              <w:pStyle w:val="BodyText"/>
              <w:rPr>
                <w:lang w:val="en-NZ"/>
              </w:rPr>
            </w:pPr>
            <w:r w:rsidRPr="00594AC5">
              <w:t>1.1-1.4, 2.1-2.3, 3.1,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C5">
            <w:pPr>
              <w:pStyle w:val="ListBullet"/>
              <w:rPr>
                <w:lang w:val="en-NZ"/>
              </w:rPr>
            </w:pPr>
            <w:r w:rsidRPr="00594AC5">
              <w:t>Identifies, analyses and evaluates complex legal documentation and interprets the impact on business</w:t>
            </w:r>
          </w:p>
        </w:tc>
      </w:tr>
      <w:tr w:rsidTr="00594A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C5">
            <w:pPr>
              <w:pStyle w:val="BodyText"/>
              <w:rPr>
                <w:lang w:val="en-NZ"/>
              </w:rPr>
            </w:pPr>
            <w:r w:rsidRPr="00594AC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C5">
            <w:pPr>
              <w:pStyle w:val="BodyText"/>
              <w:rPr>
                <w:lang w:val="en-NZ"/>
              </w:rPr>
            </w:pPr>
            <w:r w:rsidRPr="00594AC5">
              <w:t>2.2-2.4, 3.2-3.5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C5">
            <w:pPr>
              <w:pStyle w:val="ListBullet"/>
              <w:rPr>
                <w:lang w:val="en-NZ"/>
              </w:rPr>
            </w:pPr>
            <w:r w:rsidRPr="00594AC5">
              <w:t>Prepares complex compliance documentation using appropriate terminology to convey clear meanings to team members and relevant st</w:t>
            </w:r>
            <w:r w:rsidRPr="00594AC5">
              <w:t>akeholders</w:t>
            </w:r>
          </w:p>
        </w:tc>
      </w:tr>
      <w:tr w:rsidTr="00594A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C5">
            <w:pPr>
              <w:pStyle w:val="BodyText"/>
              <w:rPr>
                <w:lang w:val="en-NZ"/>
              </w:rPr>
            </w:pPr>
            <w:r w:rsidRPr="00594AC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C5">
            <w:pPr>
              <w:pStyle w:val="BodyText"/>
              <w:rPr>
                <w:lang w:val="en-NZ"/>
              </w:rPr>
            </w:pPr>
            <w:r w:rsidRPr="00594AC5">
              <w:t>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C5" w:rsidP="00594AC5">
            <w:pPr>
              <w:pStyle w:val="ListBullet"/>
            </w:pPr>
            <w:r w:rsidRPr="00594AC5">
              <w:t>Explains compliance information using language suitable to audience</w:t>
            </w:r>
          </w:p>
          <w:p w:rsidR="00000000" w:rsidP="00594AC5">
            <w:pPr>
              <w:pStyle w:val="ListBullet"/>
              <w:rPr>
                <w:lang w:val="en-NZ"/>
              </w:rPr>
            </w:pPr>
            <w:r w:rsidRPr="00594AC5">
              <w:t>Uses listening and questioning techniques to confirm understanding</w:t>
            </w:r>
          </w:p>
        </w:tc>
      </w:tr>
      <w:tr w:rsidTr="00594A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C5">
            <w:pPr>
              <w:pStyle w:val="BodyText"/>
              <w:rPr>
                <w:lang w:val="en-NZ"/>
              </w:rPr>
            </w:pPr>
            <w:r w:rsidRPr="00594AC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C5">
            <w:pPr>
              <w:pStyle w:val="BodyText"/>
              <w:rPr>
                <w:lang w:val="en-NZ"/>
              </w:rPr>
            </w:pPr>
            <w:r w:rsidRPr="00594AC5">
              <w:t>1.1-1.4, 2.1, 3.1-3.5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C5" w:rsidP="00594AC5">
            <w:pPr>
              <w:pStyle w:val="ListBullet"/>
            </w:pPr>
            <w:r w:rsidRPr="00594AC5">
              <w:t>Keeps abreast of legislation and regulations relevant to own rights and responsibilities and considers implications of these when negotiating, planning and undertaking work</w:t>
            </w:r>
          </w:p>
          <w:p w:rsidR="00000000" w:rsidP="00594AC5">
            <w:pPr>
              <w:pStyle w:val="ListBullet"/>
              <w:rPr>
                <w:lang w:val="en-NZ"/>
              </w:rPr>
            </w:pPr>
            <w:r w:rsidRPr="00594AC5">
              <w:t>Monitors adherence to organisational policies and objectives and considers own role</w:t>
            </w:r>
            <w:r w:rsidRPr="00594AC5">
              <w:t xml:space="preserve"> in terms of its contribution to broader goals of work environment</w:t>
            </w:r>
          </w:p>
        </w:tc>
      </w:tr>
      <w:tr w:rsidTr="00594A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C5">
            <w:pPr>
              <w:pStyle w:val="BodyText"/>
              <w:rPr>
                <w:lang w:val="en-NZ"/>
              </w:rPr>
            </w:pPr>
            <w:r w:rsidRPr="00594AC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C5">
            <w:pPr>
              <w:pStyle w:val="BodyText"/>
              <w:rPr>
                <w:lang w:val="en-NZ"/>
              </w:rPr>
            </w:pPr>
            <w:r w:rsidRPr="00594AC5">
              <w:t>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C5" w:rsidP="00594AC5">
            <w:pPr>
              <w:pStyle w:val="ListBullet"/>
            </w:pPr>
            <w:r w:rsidRPr="00594AC5">
              <w:t>Collaborates with others to achieve joint outcomes, playing an active role in facilitating effective group interaction</w:t>
            </w:r>
          </w:p>
          <w:p w:rsidR="00000000" w:rsidP="00594AC5">
            <w:pPr>
              <w:pStyle w:val="ListBullet"/>
              <w:rPr>
                <w:lang w:val="en-NZ"/>
              </w:rPr>
            </w:pPr>
            <w:r w:rsidRPr="00594AC5">
              <w:t>Recognises importance of taking audien</w:t>
            </w:r>
            <w:r w:rsidRPr="00594AC5">
              <w:t>ce, purpose and contextual factors into account when making decisions about what to communicate with whom, why and how</w:t>
            </w:r>
          </w:p>
        </w:tc>
      </w:tr>
      <w:tr w:rsidTr="00594AC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C5">
            <w:pPr>
              <w:pStyle w:val="BodyText"/>
              <w:rPr>
                <w:lang w:val="en-NZ"/>
              </w:rPr>
            </w:pPr>
            <w:r w:rsidRPr="00594AC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C5">
            <w:pPr>
              <w:pStyle w:val="BodyText"/>
              <w:rPr>
                <w:lang w:val="en-NZ"/>
              </w:rPr>
            </w:pPr>
            <w:r w:rsidRPr="00594AC5">
              <w:t>1.1, 1.4, 2.1, 2.3, 2.4, 3.1, 3.4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C5" w:rsidP="00594AC5">
            <w:pPr>
              <w:pStyle w:val="ListBullet"/>
            </w:pPr>
            <w:r w:rsidRPr="00594AC5">
              <w:t>Develops plans and uses effective organisational skills to complete tasks with an a</w:t>
            </w:r>
            <w:r w:rsidRPr="00594AC5">
              <w:t>wareness of how they may contribute to longer-term operational and strategic goals</w:t>
            </w:r>
          </w:p>
          <w:p w:rsidR="00000000" w:rsidRPr="00594AC5" w:rsidP="00594AC5">
            <w:pPr>
              <w:pStyle w:val="ListBullet"/>
            </w:pPr>
            <w:r w:rsidRPr="00594AC5">
              <w:t>In more complex, non-routine situations, uses formal decision-making processes, setting or clarifying goals, gathering information and identifying and evaluating several cho</w:t>
            </w:r>
            <w:r w:rsidRPr="00594AC5">
              <w:t>ices against a set of criteria</w:t>
            </w:r>
          </w:p>
          <w:p w:rsidR="00000000" w:rsidRPr="00594AC5" w:rsidP="00594AC5">
            <w:pPr>
              <w:pStyle w:val="ListBullet"/>
            </w:pPr>
            <w:r w:rsidRPr="00594AC5">
              <w:t>When dealing with complex issues, identifies the cause of the problem, and uses analytical processes to generate possible solutions</w:t>
            </w:r>
          </w:p>
        </w:tc>
      </w:tr>
    </w:tbl>
    <w:p w:rsidR="00000000" w:rsidRPr="00594AC5" w:rsidP="00594AC5">
      <w:pPr>
        <w:pStyle w:val="BodyText"/>
      </w:pPr>
    </w:p>
    <w:p w:rsidR="00000000" w:rsidRPr="00594AC5" w:rsidP="00594AC5">
      <w:pPr>
        <w:pStyle w:val="AllowPageBreak"/>
      </w:pPr>
    </w:p>
    <w:p w:rsidR="00000000" w:rsidRPr="00594AC5" w:rsidP="00594AC5">
      <w:pPr>
        <w:pStyle w:val="Heading1"/>
      </w:pPr>
      <w:bookmarkStart w:id="6" w:name="O_712111"/>
      <w:bookmarkEnd w:id="6"/>
      <w:r w:rsidRPr="00594AC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94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C5" w:rsidP="00594AC5">
            <w:pPr>
              <w:pStyle w:val="BodyText"/>
            </w:pPr>
            <w:r w:rsidRPr="00594AC5">
              <w:rPr>
                <w:rStyle w:val="SpecialBold"/>
              </w:rPr>
              <w:t>Code and title</w:t>
            </w:r>
          </w:p>
          <w:p w:rsidR="00000000" w:rsidRPr="00594AC5" w:rsidP="00594AC5">
            <w:pPr>
              <w:pStyle w:val="BodyText"/>
            </w:pPr>
            <w:r w:rsidRPr="00594AC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C5" w:rsidP="00594AC5">
            <w:pPr>
              <w:pStyle w:val="BodyText"/>
            </w:pPr>
            <w:r w:rsidRPr="00594AC5">
              <w:rPr>
                <w:rStyle w:val="SpecialBold"/>
              </w:rPr>
              <w:t>Code and title</w:t>
            </w:r>
          </w:p>
          <w:p w:rsidR="00000000" w:rsidRPr="00594AC5" w:rsidP="00594AC5">
            <w:pPr>
              <w:pStyle w:val="BodyText"/>
            </w:pPr>
            <w:r w:rsidRPr="00594AC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C5" w:rsidP="00594AC5">
            <w:pPr>
              <w:pStyle w:val="BodyText"/>
            </w:pPr>
            <w:r w:rsidRPr="00594AC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C5">
            <w:pPr>
              <w:pStyle w:val="BodyText"/>
              <w:rPr>
                <w:lang w:val="en-NZ"/>
              </w:rPr>
            </w:pPr>
            <w:r w:rsidRPr="00594AC5">
              <w:rPr>
                <w:rStyle w:val="SpecialBold"/>
              </w:rPr>
              <w:t>Equivalence status</w:t>
            </w:r>
          </w:p>
        </w:tc>
      </w:tr>
      <w:tr w:rsidTr="00594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C5">
            <w:pPr>
              <w:pStyle w:val="BodyText"/>
              <w:rPr>
                <w:lang w:val="en-NZ"/>
              </w:rPr>
            </w:pPr>
            <w:r w:rsidRPr="00594AC5">
              <w:t>BSBMKG520 Manage compliance within the marketing legislative framework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C5">
            <w:pPr>
              <w:pStyle w:val="BodyText"/>
              <w:rPr>
                <w:lang w:val="en-NZ"/>
              </w:rPr>
            </w:pPr>
            <w:r w:rsidRPr="00594AC5">
              <w:t>BSBMKG520A Manage compliance within the marketing legislative framework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AC5">
            <w:pPr>
              <w:pStyle w:val="BodyText"/>
              <w:rPr>
                <w:lang w:val="en-NZ"/>
              </w:rPr>
            </w:pPr>
            <w:r w:rsidRPr="00594AC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AC5" w:rsidP="00594AC5">
            <w:pPr>
              <w:pStyle w:val="BodyText"/>
            </w:pPr>
            <w:r w:rsidRPr="00594AC5">
              <w:t>Equivalent unit</w:t>
            </w:r>
          </w:p>
        </w:tc>
      </w:tr>
    </w:tbl>
    <w:p w:rsidR="00000000" w:rsidRPr="00594AC5" w:rsidP="00594AC5">
      <w:pPr>
        <w:pStyle w:val="BodyText"/>
      </w:pPr>
    </w:p>
    <w:p w:rsidR="00000000" w:rsidRPr="00594AC5" w:rsidP="00594AC5">
      <w:pPr>
        <w:pStyle w:val="AllowPageBreak"/>
      </w:pPr>
    </w:p>
    <w:p w:rsidR="00000000" w:rsidRPr="00594AC5" w:rsidP="00594AC5">
      <w:pPr>
        <w:pStyle w:val="Heading1"/>
      </w:pPr>
      <w:bookmarkStart w:id="7" w:name="O_712118"/>
      <w:bookmarkEnd w:id="7"/>
      <w:r w:rsidRPr="00594AC5">
        <w:t>Links</w:t>
      </w:r>
    </w:p>
    <w:p w:rsidR="00000000" w:rsidRPr="00594AC5" w:rsidP="0045758E">
      <w:pPr>
        <w:pStyle w:val="BodyText"/>
      </w:pPr>
      <w:r w:rsidRPr="00594A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8135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94AC5" w:rsidP="00594AC5"/>
    <w:sectPr w:rsidSect="00594A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A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AC5" w:rsidRPr="0045758E" w:rsidP="004575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A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58E" w:rsidP="00594A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758E" w:rsidP="00594A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758E" w:rsidP="00594A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A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5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AC5" w:rsidRPr="0045758E" w:rsidP="004575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A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58E" w:rsidRPr="002D2AF8" w:rsidP="00594A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BSBMKG520 Manage compliance within the marketing legislative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45758E" w:rsidP="00594A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3A3A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E6E5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A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A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A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A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A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A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A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A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A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A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A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AC5"/>
  </w:style>
  <w:style w:type="character" w:customStyle="1" w:styleId="Heading1Char">
    <w:name w:val="Heading 1 Char"/>
    <w:basedOn w:val="DefaultParagraphFont"/>
    <w:link w:val="Heading1"/>
    <w:rsid w:val="00594A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A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A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4A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4AC5"/>
    <w:rPr>
      <w:b/>
      <w:spacing w:val="0"/>
    </w:rPr>
  </w:style>
  <w:style w:type="character" w:styleId="Emphasis">
    <w:name w:val="Emphasis"/>
    <w:basedOn w:val="DefaultParagraphFont"/>
    <w:qFormat/>
    <w:rsid w:val="00594AC5"/>
    <w:rPr>
      <w:i/>
    </w:rPr>
  </w:style>
  <w:style w:type="paragraph" w:customStyle="1" w:styleId="SuperHeading">
    <w:name w:val="SuperHeading"/>
    <w:basedOn w:val="Normal"/>
    <w:rsid w:val="00594A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4A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4A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A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A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A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A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A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A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A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A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A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A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A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A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A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A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A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A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A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4A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4A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4A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A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A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4A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4A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A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A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A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A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A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A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A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A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4A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A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A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AC5"/>
  </w:style>
  <w:style w:type="paragraph" w:styleId="TableofFigures">
    <w:name w:val="table of figures"/>
    <w:basedOn w:val="Normal"/>
    <w:next w:val="Normal"/>
    <w:semiHidden/>
    <w:rsid w:val="00594A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A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4AC5"/>
    <w:rPr>
      <w:rFonts w:ascii="Wingdings" w:hAnsi="Wingdings"/>
    </w:rPr>
  </w:style>
  <w:style w:type="paragraph" w:customStyle="1" w:styleId="TableHeading">
    <w:name w:val="Table Heading"/>
    <w:basedOn w:val="HeadingBase"/>
    <w:rsid w:val="00594A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AC5"/>
    <w:rPr>
      <w:color w:val="0033CC"/>
      <w:u w:val="none"/>
    </w:rPr>
  </w:style>
  <w:style w:type="paragraph" w:customStyle="1" w:styleId="BodyTextRight">
    <w:name w:val="Body Text Right"/>
    <w:basedOn w:val="BodyText"/>
    <w:rsid w:val="00594A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A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A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A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A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A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AC5"/>
    <w:rPr>
      <w:sz w:val="32"/>
    </w:rPr>
  </w:style>
  <w:style w:type="paragraph" w:customStyle="1" w:styleId="HeadingProcedure">
    <w:name w:val="Heading Procedure"/>
    <w:basedOn w:val="HeadingBase"/>
    <w:next w:val="Normal"/>
    <w:rsid w:val="00594A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AC5"/>
    <w:pPr>
      <w:spacing w:before="60" w:after="60"/>
    </w:pPr>
  </w:style>
  <w:style w:type="paragraph" w:styleId="ListContinue">
    <w:name w:val="List Continue"/>
    <w:basedOn w:val="List"/>
    <w:rsid w:val="00594AC5"/>
    <w:pPr>
      <w:ind w:firstLine="0"/>
    </w:pPr>
  </w:style>
  <w:style w:type="paragraph" w:customStyle="1" w:styleId="ListNote">
    <w:name w:val="List Note"/>
    <w:basedOn w:val="List"/>
    <w:rsid w:val="00594A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A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A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AC5"/>
    <w:rPr>
      <w:rFonts w:ascii="Courier New" w:hAnsi="Courier New"/>
    </w:rPr>
  </w:style>
  <w:style w:type="paragraph" w:customStyle="1" w:styleId="NoteBullet">
    <w:name w:val="Note Bullet"/>
    <w:basedOn w:val="Note"/>
    <w:rsid w:val="00594A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A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A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A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A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4A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A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AC5"/>
    <w:rPr>
      <w:b/>
      <w:smallCaps/>
    </w:rPr>
  </w:style>
  <w:style w:type="paragraph" w:customStyle="1" w:styleId="TableListNumber">
    <w:name w:val="Table List Number"/>
    <w:basedOn w:val="ListNumber"/>
    <w:rsid w:val="00594A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A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AC5"/>
    <w:pPr>
      <w:numPr>
        <w:numId w:val="8"/>
      </w:numPr>
    </w:pPr>
  </w:style>
  <w:style w:type="paragraph" w:customStyle="1" w:styleId="ListAlpha2">
    <w:name w:val="List Alpha 2"/>
    <w:basedOn w:val="List2"/>
    <w:rsid w:val="00594AC5"/>
    <w:pPr>
      <w:numPr>
        <w:numId w:val="7"/>
      </w:numPr>
    </w:pPr>
  </w:style>
  <w:style w:type="paragraph" w:styleId="List2">
    <w:name w:val="List 2"/>
    <w:basedOn w:val="BodyText"/>
    <w:rsid w:val="00594A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A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A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A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4A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4A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4AC5"/>
    <w:pPr>
      <w:numPr>
        <w:numId w:val="3"/>
      </w:numPr>
    </w:pPr>
  </w:style>
  <w:style w:type="paragraph" w:styleId="ListContinue2">
    <w:name w:val="List Continue 2"/>
    <w:basedOn w:val="List2"/>
    <w:rsid w:val="00594AC5"/>
    <w:pPr>
      <w:ind w:firstLine="0"/>
    </w:pPr>
  </w:style>
  <w:style w:type="paragraph" w:styleId="ListContinue3">
    <w:name w:val="List Continue 3"/>
    <w:basedOn w:val="List3"/>
    <w:rsid w:val="00594AC5"/>
    <w:pPr>
      <w:ind w:left="1021" w:firstLine="0"/>
    </w:pPr>
  </w:style>
  <w:style w:type="paragraph" w:styleId="ListContinue4">
    <w:name w:val="List Continue 4"/>
    <w:basedOn w:val="List4"/>
    <w:rsid w:val="00594AC5"/>
    <w:pPr>
      <w:ind w:firstLine="0"/>
    </w:pPr>
  </w:style>
  <w:style w:type="paragraph" w:styleId="ListContinue5">
    <w:name w:val="List Continue 5"/>
    <w:basedOn w:val="List5"/>
    <w:rsid w:val="00594AC5"/>
    <w:pPr>
      <w:ind w:firstLine="0"/>
    </w:pPr>
  </w:style>
  <w:style w:type="paragraph" w:styleId="ListNumber3">
    <w:name w:val="List Number 3"/>
    <w:basedOn w:val="List3"/>
    <w:rsid w:val="00594AC5"/>
    <w:pPr>
      <w:numPr>
        <w:numId w:val="4"/>
      </w:numPr>
    </w:pPr>
  </w:style>
  <w:style w:type="paragraph" w:styleId="ListNumber4">
    <w:name w:val="List Number 4"/>
    <w:basedOn w:val="List4"/>
    <w:rsid w:val="00594AC5"/>
    <w:pPr>
      <w:numPr>
        <w:numId w:val="5"/>
      </w:numPr>
    </w:pPr>
  </w:style>
  <w:style w:type="paragraph" w:styleId="ListNumber5">
    <w:name w:val="List Number 5"/>
    <w:basedOn w:val="List5"/>
    <w:rsid w:val="00594AC5"/>
    <w:pPr>
      <w:numPr>
        <w:numId w:val="6"/>
      </w:numPr>
    </w:pPr>
  </w:style>
  <w:style w:type="paragraph" w:styleId="BlockText">
    <w:name w:val="Block Text"/>
    <w:basedOn w:val="Normal"/>
    <w:rsid w:val="00594A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A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AC5"/>
    <w:rPr>
      <w:sz w:val="16"/>
      <w:vertAlign w:val="superscript"/>
    </w:rPr>
  </w:style>
  <w:style w:type="character" w:customStyle="1" w:styleId="Symbols">
    <w:name w:val="Symbols"/>
    <w:basedOn w:val="DefaultParagraphFont"/>
    <w:rsid w:val="00594AC5"/>
    <w:rPr>
      <w:rFonts w:ascii="Symbol" w:hAnsi="Symbol"/>
    </w:rPr>
  </w:style>
  <w:style w:type="character" w:customStyle="1" w:styleId="MenuOptions">
    <w:name w:val="Menu Options"/>
    <w:basedOn w:val="DefaultParagraphFont"/>
    <w:rsid w:val="00594A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AC5"/>
    <w:rPr>
      <w:b/>
    </w:rPr>
  </w:style>
  <w:style w:type="character" w:customStyle="1" w:styleId="Underlined">
    <w:name w:val="Underlined"/>
    <w:basedOn w:val="DefaultParagraphFont"/>
    <w:rsid w:val="00594AC5"/>
    <w:rPr>
      <w:u w:val="single"/>
    </w:rPr>
  </w:style>
  <w:style w:type="paragraph" w:customStyle="1" w:styleId="TableBodyTextRight">
    <w:name w:val="Table Body Text Right"/>
    <w:basedOn w:val="TableBodyText"/>
    <w:rsid w:val="00594A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AC5"/>
    <w:rPr>
      <w:sz w:val="18"/>
    </w:rPr>
  </w:style>
  <w:style w:type="paragraph" w:customStyle="1" w:styleId="BodySmallRight">
    <w:name w:val="Body Small Right"/>
    <w:basedOn w:val="BodyTextRight"/>
    <w:rsid w:val="00594AC5"/>
    <w:rPr>
      <w:sz w:val="18"/>
      <w:szCs w:val="18"/>
    </w:rPr>
  </w:style>
  <w:style w:type="paragraph" w:customStyle="1" w:styleId="MarginEdition">
    <w:name w:val="Margin Edition"/>
    <w:basedOn w:val="MarginNote"/>
    <w:rsid w:val="00594A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AC5"/>
    <w:rPr>
      <w:sz w:val="2"/>
      <w:szCs w:val="2"/>
    </w:rPr>
  </w:style>
  <w:style w:type="character" w:customStyle="1" w:styleId="Small">
    <w:name w:val="Small"/>
    <w:basedOn w:val="DefaultParagraphFont"/>
    <w:rsid w:val="00594AC5"/>
    <w:rPr>
      <w:sz w:val="16"/>
    </w:rPr>
  </w:style>
  <w:style w:type="paragraph" w:customStyle="1" w:styleId="WideTable">
    <w:name w:val="Wide Table"/>
    <w:basedOn w:val="Normal"/>
    <w:rsid w:val="00594A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AC5"/>
  </w:style>
  <w:style w:type="paragraph" w:styleId="Quote">
    <w:name w:val="Quote"/>
    <w:basedOn w:val="Heading1"/>
    <w:link w:val="QuoteChar"/>
    <w:qFormat/>
    <w:rsid w:val="00594A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A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AC5"/>
    <w:pPr>
      <w:pageBreakBefore/>
    </w:pPr>
  </w:style>
  <w:style w:type="paragraph" w:customStyle="1" w:styleId="Border">
    <w:name w:val="Border"/>
    <w:basedOn w:val="Normal"/>
    <w:qFormat/>
    <w:rsid w:val="00594A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A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A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A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A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A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A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A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A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AC5"/>
    <w:rPr>
      <w:u w:val="single"/>
    </w:rPr>
  </w:style>
  <w:style w:type="character" w:customStyle="1" w:styleId="BoldandItalics">
    <w:name w:val="Bold and Italics"/>
    <w:qFormat/>
    <w:rsid w:val="00594AC5"/>
    <w:rPr>
      <w:b/>
      <w:i/>
      <w:u w:val="none"/>
    </w:rPr>
  </w:style>
  <w:style w:type="paragraph" w:styleId="BalloonText">
    <w:name w:val="Balloon Text"/>
    <w:basedOn w:val="Normal"/>
    <w:link w:val="BalloonTextChar"/>
    <w:rsid w:val="00594A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A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A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A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A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A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4AC5"/>
    <w:pPr>
      <w:spacing w:before="0" w:after="0"/>
    </w:pPr>
  </w:style>
  <w:style w:type="paragraph" w:customStyle="1" w:styleId="BodyTextBold">
    <w:name w:val="Body Text Bold"/>
    <w:basedOn w:val="BodyText"/>
    <w:qFormat/>
    <w:rsid w:val="00594AC5"/>
    <w:rPr>
      <w:b/>
    </w:rPr>
  </w:style>
  <w:style w:type="character" w:styleId="Hyperlink">
    <w:name w:val="Hyperlink"/>
    <w:basedOn w:val="DefaultParagraphFont"/>
    <w:uiPriority w:val="99"/>
    <w:unhideWhenUsed/>
    <w:rsid w:val="004575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791</Words>
  <Characters>5064</Characters>
  <Application>Microsoft Office Word</Application>
  <DocSecurity>0</DocSecurity>
  <Lines>180</Lines>
  <Paragraphs>92</Paragraphs>
  <ScaleCrop>false</ScaleCrop>
  <Company>Author-it Software Corporation Ltd.</Company>
  <LinksUpToDate>false</LinksUpToDate>
  <CharactersWithSpaces>5763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BSBMKG520 Manage compliance within the marketing legislative framework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2020-07-07T10:12:00Z</dcterms:created>
  <dcterms:modified xsi:type="dcterms:W3CDTF">2020-07-07T10:12:00Z</dcterms:modified>
</cp:coreProperties>
</file>