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A85" w:rsidP="000A6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BSBMKG509 Implement and monitor direct marketing activities</w:t>
      </w:r>
      <w:r>
        <w:fldChar w:fldCharType="end"/>
      </w:r>
    </w:p>
    <w:p w:rsidR="000A6A85" w:rsidP="000A6A85">
      <w:pPr>
        <w:pStyle w:val="Version"/>
        <w:sectPr w:rsidSect="00596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F0C" w:rsidP="00596F0C">
      <w:pPr>
        <w:pStyle w:val="SuperHeading"/>
      </w:pPr>
      <w:r w:rsidRPr="00596F0C">
        <w:t>BSBMKG509 Implement and monitor direct marketing activities</w:t>
      </w:r>
    </w:p>
    <w:p w:rsidR="00000000" w:rsidRPr="00596F0C" w:rsidP="00596F0C">
      <w:pPr>
        <w:pStyle w:val="Heading1"/>
      </w:pPr>
      <w:bookmarkStart w:id="1" w:name="O_711821"/>
      <w:bookmarkEnd w:id="1"/>
      <w:r w:rsidRPr="00596F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6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rPr>
                <w:rStyle w:val="SpecialBold"/>
              </w:rPr>
              <w:t>Comments</w:t>
            </w:r>
          </w:p>
        </w:tc>
      </w:tr>
      <w:tr w:rsidTr="00596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This version first released with BSB Business Services Training Package Version 1.0.</w:t>
            </w:r>
          </w:p>
        </w:tc>
      </w:tr>
    </w:tbl>
    <w:p w:rsidR="00000000" w:rsidRPr="00596F0C" w:rsidP="00596F0C">
      <w:pPr>
        <w:pStyle w:val="BodyText"/>
      </w:pPr>
    </w:p>
    <w:p w:rsidR="00000000" w:rsidRPr="00596F0C" w:rsidP="00596F0C">
      <w:pPr>
        <w:pStyle w:val="AllowPageBreak"/>
      </w:pPr>
    </w:p>
    <w:p w:rsidR="00000000" w:rsidRPr="00596F0C" w:rsidP="00596F0C">
      <w:pPr>
        <w:pStyle w:val="Heading1"/>
      </w:pPr>
      <w:bookmarkStart w:id="2" w:name="O_711822"/>
      <w:bookmarkEnd w:id="2"/>
      <w:r w:rsidRPr="00596F0C">
        <w:t>Application</w:t>
      </w:r>
    </w:p>
    <w:p w:rsidR="00000000" w:rsidRPr="00596F0C" w:rsidP="000A6A85">
      <w:pPr>
        <w:pStyle w:val="BodyText"/>
      </w:pPr>
      <w:r w:rsidRPr="00596F0C">
        <w:t>This unit describes the skills and knowledge required to implement, monitor</w:t>
      </w:r>
      <w:r w:rsidRPr="00596F0C">
        <w:t xml:space="preserve"> and evaluate effectiveness of direct marketing activities in accordance with an organisation’s marketing plan.</w:t>
      </w:r>
    </w:p>
    <w:p w:rsidR="00000000" w:rsidRPr="00596F0C" w:rsidP="000A6A85">
      <w:pPr>
        <w:pStyle w:val="BodyText"/>
      </w:pPr>
      <w:r w:rsidRPr="00596F0C">
        <w:t>This unit applies to individuals working in marketing management roles who are responsible for managing a team to implement direct marketing ac</w:t>
      </w:r>
      <w:r w:rsidRPr="00596F0C">
        <w:t>tivities for a product or service. They may work in small, medium or large enterprises and across a variety of industries.</w:t>
      </w:r>
    </w:p>
    <w:p w:rsidR="00000000" w:rsidRPr="00596F0C" w:rsidP="000A6A85">
      <w:pPr>
        <w:pStyle w:val="BodyText"/>
      </w:pPr>
      <w:r w:rsidRPr="00596F0C">
        <w:t>No licensing, legislative or certification requirements apply to this unit at the time of publication.</w:t>
      </w:r>
    </w:p>
    <w:p w:rsidR="00000000" w:rsidRPr="00596F0C" w:rsidP="00596F0C">
      <w:pPr>
        <w:pStyle w:val="Heading1"/>
      </w:pPr>
      <w:bookmarkStart w:id="3" w:name="O_711825"/>
      <w:bookmarkEnd w:id="3"/>
      <w:r w:rsidRPr="00596F0C">
        <w:t>Unit Sector</w:t>
      </w:r>
    </w:p>
    <w:p w:rsidR="00000000" w:rsidRPr="00596F0C" w:rsidP="000A6A85">
      <w:pPr>
        <w:pStyle w:val="BodyText"/>
      </w:pPr>
      <w:r w:rsidRPr="00596F0C">
        <w:t>Business Development – Marketing</w:t>
      </w:r>
    </w:p>
    <w:p w:rsidR="00000000" w:rsidRPr="00596F0C" w:rsidP="00596F0C">
      <w:pPr>
        <w:pStyle w:val="Heading1"/>
      </w:pPr>
      <w:bookmarkStart w:id="4" w:name="O_711826"/>
      <w:bookmarkEnd w:id="4"/>
      <w:r w:rsidRPr="00596F0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rPr>
                <w:rStyle w:val="SpecialBold"/>
              </w:rPr>
              <w:t>PERFORMANCE CRITERIA</w:t>
            </w:r>
          </w:p>
        </w:tc>
      </w:tr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 Allocate responsibilities for direct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1.1 Critically analyse criteria for setting priorities for direct marketing activities, in accordance with marketing plan and organisational direct marketing requirements</w:t>
            </w:r>
          </w:p>
          <w:p w:rsidR="00000000" w:rsidRPr="00596F0C" w:rsidP="00596F0C">
            <w:pPr>
              <w:pStyle w:val="BodyText"/>
            </w:pPr>
            <w:r w:rsidRPr="00596F0C">
              <w:t>1.2 Assemble required re</w:t>
            </w:r>
            <w:r w:rsidRPr="00596F0C">
              <w:t>sources to conduct direct marketing activities</w:t>
            </w:r>
          </w:p>
          <w:p w:rsidR="00000000" w:rsidRPr="00596F0C" w:rsidP="00596F0C">
            <w:pPr>
              <w:pStyle w:val="BodyText"/>
            </w:pPr>
            <w:r w:rsidRPr="00596F0C">
              <w:t>1.3 Brief staff and suppliers on their budgets, timelines, roles and responsibilities</w:t>
            </w:r>
          </w:p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1.4 Develop forms for conducting direct marketing activities and recording responses</w:t>
            </w:r>
          </w:p>
        </w:tc>
      </w:tr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2. Implement direct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2.1 Schedule work on each campaign element according to lead times required for different media and in accordance with marketing plan</w:t>
            </w:r>
          </w:p>
          <w:p w:rsidR="00000000" w:rsidRPr="00596F0C" w:rsidP="00596F0C">
            <w:pPr>
              <w:pStyle w:val="BodyText"/>
            </w:pPr>
            <w:r w:rsidRPr="00596F0C">
              <w:t>2.2 Ensure staff and suppliers meet agreed production schedule and budget</w:t>
            </w:r>
          </w:p>
          <w:p w:rsidR="00000000" w:rsidRPr="00596F0C" w:rsidP="00596F0C">
            <w:pPr>
              <w:pStyle w:val="BodyText"/>
            </w:pPr>
            <w:r w:rsidRPr="00596F0C">
              <w:t>2.3 Ide</w:t>
            </w:r>
            <w:r w:rsidRPr="00596F0C">
              <w:t>ntify any likely variations in production budget, raise with relevant persons as required, and gain approval for variations</w:t>
            </w:r>
          </w:p>
          <w:p w:rsidR="00000000" w:rsidRPr="00596F0C" w:rsidP="00596F0C">
            <w:pPr>
              <w:pStyle w:val="BodyText"/>
            </w:pPr>
            <w:r w:rsidRPr="00596F0C">
              <w:t>2.4 Make provisions to cover promotion over</w:t>
            </w:r>
            <w:r w:rsidRPr="00596F0C">
              <w:noBreakHyphen/>
              <w:t>performance</w:t>
            </w:r>
          </w:p>
          <w:p w:rsidR="00000000" w:rsidRPr="00596F0C" w:rsidP="00596F0C">
            <w:pPr>
              <w:pStyle w:val="BodyText"/>
            </w:pPr>
            <w:r w:rsidRPr="00596F0C">
              <w:t>2.5 Implement direct marketing activities in accordance with direct marketin</w:t>
            </w:r>
            <w:r w:rsidRPr="00596F0C">
              <w:t>g plan objectives</w:t>
            </w:r>
          </w:p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2.6 Ensure activities are implemented in accordance with legal and ethical requirements</w:t>
            </w:r>
          </w:p>
        </w:tc>
      </w:tr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3. Monitor direct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3.1 Record responses at regular intervals throughout campaign</w:t>
            </w:r>
          </w:p>
          <w:p w:rsidR="00000000" w:rsidRPr="00596F0C" w:rsidP="00596F0C">
            <w:pPr>
              <w:pStyle w:val="BodyText"/>
            </w:pPr>
            <w:r w:rsidRPr="00596F0C">
              <w:t>3.2 Identify and use evaluation criteria to dete</w:t>
            </w:r>
            <w:r w:rsidRPr="00596F0C">
              <w:t>rmine campaign effectiveness</w:t>
            </w:r>
          </w:p>
          <w:p w:rsidR="00000000" w:rsidRPr="00596F0C" w:rsidP="00596F0C">
            <w:pPr>
              <w:pStyle w:val="BodyText"/>
            </w:pPr>
            <w:r w:rsidRPr="00596F0C">
              <w:t>3.3 Determine whether campaign is over</w:t>
            </w:r>
            <w:r w:rsidRPr="00596F0C">
              <w:noBreakHyphen/>
              <w:t>performing</w:t>
            </w:r>
          </w:p>
          <w:p w:rsidR="00000000" w:rsidRPr="00596F0C" w:rsidP="00596F0C">
            <w:pPr>
              <w:pStyle w:val="BodyText"/>
            </w:pPr>
            <w:r w:rsidRPr="00596F0C">
              <w:t>3.4 Implement new targets and procedures to capitalise on positive over</w:t>
            </w:r>
            <w:r w:rsidRPr="00596F0C">
              <w:noBreakHyphen/>
              <w:t>performance</w:t>
            </w:r>
          </w:p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3.5 Modify direct marketing activities to extinguish non</w:t>
            </w:r>
            <w:r w:rsidRPr="00596F0C">
              <w:noBreakHyphen/>
              <w:t>profitable over</w:t>
            </w:r>
            <w:r w:rsidRPr="00596F0C">
              <w:noBreakHyphen/>
              <w:t>performance</w:t>
            </w:r>
          </w:p>
        </w:tc>
      </w:tr>
      <w:tr w:rsidTr="00596F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4. Dete</w:t>
            </w:r>
            <w:r w:rsidRPr="00596F0C">
              <w:t>rmine continuous improvement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4.1 Analyse success indicators of direct marketing campaign</w:t>
            </w:r>
          </w:p>
          <w:p w:rsidR="00000000" w:rsidRPr="00596F0C" w:rsidP="00596F0C">
            <w:pPr>
              <w:pStyle w:val="BodyText"/>
            </w:pPr>
            <w:r w:rsidRPr="00596F0C">
              <w:t>4.2 Document campaign performance in accordance with organisational reporting requirements</w:t>
            </w:r>
          </w:p>
          <w:p w:rsidR="00000000" w:rsidRPr="00596F0C" w:rsidP="00596F0C">
            <w:pPr>
              <w:pStyle w:val="BodyText"/>
            </w:pPr>
            <w:r w:rsidRPr="00596F0C">
              <w:t>4.3 Encourage team members to identify and propose ways to imp</w:t>
            </w:r>
            <w:r w:rsidRPr="00596F0C">
              <w:t>rove campaign performance</w:t>
            </w:r>
          </w:p>
          <w:p w:rsidR="00000000" w:rsidRPr="00596F0C" w:rsidP="00596F0C">
            <w:pPr>
              <w:pStyle w:val="BodyText"/>
            </w:pPr>
            <w:r w:rsidRPr="00596F0C">
              <w:t>4.4 Determine, document and assign responsibilities for required improvements to future direct marketing campaigns</w:t>
            </w:r>
          </w:p>
        </w:tc>
      </w:tr>
    </w:tbl>
    <w:p w:rsidR="00000000" w:rsidRPr="00596F0C" w:rsidP="00596F0C">
      <w:pPr>
        <w:pStyle w:val="BodyText"/>
      </w:pPr>
    </w:p>
    <w:p w:rsidR="00000000" w:rsidRPr="00596F0C" w:rsidP="00596F0C">
      <w:pPr>
        <w:pStyle w:val="AllowPageBreak"/>
      </w:pPr>
    </w:p>
    <w:p w:rsidR="00000000" w:rsidRPr="00596F0C" w:rsidP="00596F0C">
      <w:pPr>
        <w:pStyle w:val="Heading1"/>
      </w:pPr>
      <w:bookmarkStart w:id="5" w:name="O_711827"/>
      <w:bookmarkEnd w:id="5"/>
      <w:r w:rsidRPr="00596F0C">
        <w:t>Foundation Skills</w:t>
      </w:r>
    </w:p>
    <w:p w:rsidR="00000000" w:rsidRPr="000A6A85" w:rsidP="000A6A85">
      <w:pPr>
        <w:pStyle w:val="BodyText"/>
        <w:rPr>
          <w:i/>
        </w:rPr>
      </w:pPr>
      <w:r w:rsidRPr="000A6A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rPr>
                <w:rStyle w:val="SpecialBold"/>
              </w:rPr>
              <w:t>Description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1.1, 1.3, 2.1, 2.3, 2.5, 2.6, 3.2, 3.3, 4.1, 4.2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Interprets, analyses and reviews a range of texts of relative complexity to construct, confirm and extend understanding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1.3, 1.4, 2.3, 3.1, 4.2, 4.4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Uses clear, accurate and relevant language to organise and record information and complete work</w:t>
            </w:r>
            <w:r w:rsidRPr="00596F0C">
              <w:t xml:space="preserve">place documentation 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1.3, 2.3, 4.3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ListBullet"/>
            </w:pPr>
            <w:r w:rsidRPr="00596F0C">
              <w:t>Participates in verbal exchanges using appropriate language and non-verbal features</w:t>
            </w:r>
          </w:p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Elicits views and opinions of others by active listening and questioning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1.2, 1.3, 2.1, 2.3, 3.4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Interprets numerical data and makes basic calculations to determine target audiences, budget variations, resources and workplace timelines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1.1, 2.1, 2.5, 2.6, 4.2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Adheres to organisational objectives, policies and legislative r</w:t>
            </w:r>
            <w:r w:rsidRPr="00596F0C">
              <w:t>equirements and considers own role for its contribution to broader goals of the work environment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1.3, 2.2, 2.3, 4.3, 4.4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ListBullet"/>
            </w:pPr>
            <w:r w:rsidRPr="00596F0C">
              <w:t>Recognises importance of taking audience, purpose and contextual factors into account when mak</w:t>
            </w:r>
            <w:r w:rsidRPr="00596F0C">
              <w:t>ing decisions about what to communicate, with whom, why and how</w:t>
            </w:r>
          </w:p>
          <w:p w:rsidR="00000000" w:rsidP="00596F0C">
            <w:pPr>
              <w:pStyle w:val="ListBullet"/>
              <w:rPr>
                <w:lang w:val="en-NZ"/>
              </w:rPr>
            </w:pPr>
            <w:r w:rsidRPr="00596F0C">
              <w:t>Plays a lead role in situations requiring effective collaboration, demonstrating excellent influencing and motivating skills</w:t>
            </w:r>
          </w:p>
        </w:tc>
      </w:tr>
      <w:tr w:rsidTr="00596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1.2, 2.1, 2.2, 2.4, 2.5, 3.2-3.5,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ListBullet"/>
            </w:pPr>
            <w:r w:rsidRPr="00596F0C">
              <w:t xml:space="preserve">Develops </w:t>
            </w:r>
            <w:r w:rsidRPr="00596F0C">
              <w:t>plans and uses effective organisational and time-management skills to complete tasks with an awareness of how they may contribute to longer-term operational and strategic goals</w:t>
            </w:r>
          </w:p>
          <w:p w:rsidR="00000000" w:rsidRPr="00596F0C" w:rsidP="00596F0C">
            <w:pPr>
              <w:pStyle w:val="ListBullet"/>
            </w:pPr>
            <w:r w:rsidRPr="00596F0C">
              <w:t>In more complex, non-routine situations, uses a formal decision-making process,</w:t>
            </w:r>
            <w:r w:rsidRPr="00596F0C">
              <w:t xml:space="preserve"> setting or clarifying goals, gathering information and analysing and evaluating several choices against a limited set of criteria</w:t>
            </w:r>
          </w:p>
          <w:p w:rsidR="00000000" w:rsidRPr="00596F0C" w:rsidP="00596F0C">
            <w:pPr>
              <w:pStyle w:val="ListBullet"/>
            </w:pPr>
            <w:r w:rsidRPr="00596F0C">
              <w:t>Recognises and takes responsibility for addressing predictable and some less predictable problems in familiar work contexts</w:t>
            </w:r>
          </w:p>
        </w:tc>
      </w:tr>
    </w:tbl>
    <w:p w:rsidR="00000000" w:rsidRPr="00596F0C" w:rsidP="00596F0C">
      <w:pPr>
        <w:pStyle w:val="BodyText"/>
      </w:pPr>
    </w:p>
    <w:p w:rsidR="00000000" w:rsidRPr="00596F0C" w:rsidP="00596F0C">
      <w:pPr>
        <w:pStyle w:val="AllowPageBreak"/>
      </w:pPr>
    </w:p>
    <w:p w:rsidR="00000000" w:rsidRPr="00596F0C" w:rsidP="00596F0C">
      <w:pPr>
        <w:pStyle w:val="Heading1"/>
      </w:pPr>
      <w:bookmarkStart w:id="6" w:name="O_711829"/>
      <w:bookmarkEnd w:id="6"/>
      <w:r w:rsidRPr="00596F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6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Code and title</w:t>
            </w:r>
          </w:p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Code and title</w:t>
            </w:r>
          </w:p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rPr>
                <w:rStyle w:val="SpecialBold"/>
              </w:rPr>
              <w:t>Equivalence status</w:t>
            </w:r>
          </w:p>
        </w:tc>
      </w:tr>
      <w:tr w:rsidTr="00596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BSBMKG509 Implement and monitor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BSBMKG509A Implement and monitor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0C">
            <w:pPr>
              <w:pStyle w:val="BodyText"/>
              <w:rPr>
                <w:lang w:val="en-NZ"/>
              </w:rPr>
            </w:pPr>
            <w:r w:rsidRPr="00596F0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0C" w:rsidP="00596F0C">
            <w:pPr>
              <w:pStyle w:val="BodyText"/>
            </w:pPr>
            <w:r w:rsidRPr="00596F0C">
              <w:t>Equivalent unit</w:t>
            </w:r>
          </w:p>
        </w:tc>
      </w:tr>
    </w:tbl>
    <w:p w:rsidR="00000000" w:rsidRPr="00596F0C" w:rsidP="00596F0C">
      <w:pPr>
        <w:pStyle w:val="BodyText"/>
      </w:pPr>
    </w:p>
    <w:p w:rsidR="00000000" w:rsidRPr="00596F0C" w:rsidP="00596F0C">
      <w:pPr>
        <w:pStyle w:val="AllowPageBreak"/>
      </w:pPr>
    </w:p>
    <w:p w:rsidR="00000000" w:rsidRPr="00596F0C" w:rsidP="00596F0C">
      <w:pPr>
        <w:pStyle w:val="Heading1"/>
      </w:pPr>
      <w:bookmarkStart w:id="7" w:name="O_711836"/>
      <w:bookmarkEnd w:id="7"/>
      <w:r w:rsidRPr="00596F0C">
        <w:t>Links</w:t>
      </w:r>
    </w:p>
    <w:p w:rsidR="00000000" w:rsidRPr="00596F0C" w:rsidP="000A6A85">
      <w:pPr>
        <w:pStyle w:val="BodyText"/>
      </w:pPr>
      <w:r w:rsidRPr="00596F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59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6F0C" w:rsidP="00596F0C"/>
    <w:sectPr w:rsidSect="00596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0C" w:rsidRPr="000A6A85" w:rsidP="000A6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5" w:rsidP="00596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A85" w:rsidP="00596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A85" w:rsidP="00596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F0C" w:rsidRPr="000A6A85" w:rsidP="000A6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5" w:rsidRPr="002D2AF8" w:rsidP="00596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BSBMKG509 Implement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A6A85" w:rsidP="00596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2D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EAF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F0C"/>
  </w:style>
  <w:style w:type="character" w:customStyle="1" w:styleId="Heading1Char">
    <w:name w:val="Heading 1 Char"/>
    <w:basedOn w:val="DefaultParagraphFont"/>
    <w:link w:val="Heading1"/>
    <w:rsid w:val="00596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F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F0C"/>
    <w:rPr>
      <w:b/>
      <w:spacing w:val="0"/>
    </w:rPr>
  </w:style>
  <w:style w:type="character" w:styleId="Emphasis">
    <w:name w:val="Emphasis"/>
    <w:basedOn w:val="DefaultParagraphFont"/>
    <w:qFormat/>
    <w:rsid w:val="00596F0C"/>
    <w:rPr>
      <w:i/>
    </w:rPr>
  </w:style>
  <w:style w:type="paragraph" w:customStyle="1" w:styleId="SuperHeading">
    <w:name w:val="SuperHeading"/>
    <w:basedOn w:val="Normal"/>
    <w:rsid w:val="00596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F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F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F0C"/>
  </w:style>
  <w:style w:type="paragraph" w:styleId="TableofFigures">
    <w:name w:val="table of figures"/>
    <w:basedOn w:val="Normal"/>
    <w:next w:val="Normal"/>
    <w:semiHidden/>
    <w:rsid w:val="00596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F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F0C"/>
    <w:rPr>
      <w:rFonts w:ascii="Wingdings" w:hAnsi="Wingdings"/>
    </w:rPr>
  </w:style>
  <w:style w:type="paragraph" w:customStyle="1" w:styleId="TableHeading">
    <w:name w:val="Table Heading"/>
    <w:basedOn w:val="HeadingBase"/>
    <w:rsid w:val="00596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F0C"/>
    <w:rPr>
      <w:color w:val="0033CC"/>
      <w:u w:val="none"/>
    </w:rPr>
  </w:style>
  <w:style w:type="paragraph" w:customStyle="1" w:styleId="BodyTextRight">
    <w:name w:val="Body Text Right"/>
    <w:basedOn w:val="BodyText"/>
    <w:rsid w:val="00596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F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F0C"/>
    <w:rPr>
      <w:sz w:val="32"/>
    </w:rPr>
  </w:style>
  <w:style w:type="paragraph" w:customStyle="1" w:styleId="HeadingProcedure">
    <w:name w:val="Heading Procedure"/>
    <w:basedOn w:val="HeadingBase"/>
    <w:next w:val="Normal"/>
    <w:rsid w:val="00596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F0C"/>
    <w:pPr>
      <w:spacing w:before="60" w:after="60"/>
    </w:pPr>
  </w:style>
  <w:style w:type="paragraph" w:styleId="ListContinue">
    <w:name w:val="List Continue"/>
    <w:basedOn w:val="List"/>
    <w:rsid w:val="00596F0C"/>
    <w:pPr>
      <w:ind w:firstLine="0"/>
    </w:pPr>
  </w:style>
  <w:style w:type="paragraph" w:customStyle="1" w:styleId="ListNote">
    <w:name w:val="List Note"/>
    <w:basedOn w:val="List"/>
    <w:rsid w:val="00596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F0C"/>
    <w:rPr>
      <w:rFonts w:ascii="Courier New" w:hAnsi="Courier New"/>
    </w:rPr>
  </w:style>
  <w:style w:type="paragraph" w:customStyle="1" w:styleId="NoteBullet">
    <w:name w:val="Note Bullet"/>
    <w:basedOn w:val="Note"/>
    <w:rsid w:val="00596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F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F0C"/>
    <w:rPr>
      <w:b/>
      <w:smallCaps/>
    </w:rPr>
  </w:style>
  <w:style w:type="paragraph" w:customStyle="1" w:styleId="TableListNumber">
    <w:name w:val="Table List Number"/>
    <w:basedOn w:val="ListNumber"/>
    <w:rsid w:val="00596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F0C"/>
    <w:pPr>
      <w:numPr>
        <w:numId w:val="8"/>
      </w:numPr>
    </w:pPr>
  </w:style>
  <w:style w:type="paragraph" w:customStyle="1" w:styleId="ListAlpha2">
    <w:name w:val="List Alpha 2"/>
    <w:basedOn w:val="List2"/>
    <w:rsid w:val="00596F0C"/>
    <w:pPr>
      <w:numPr>
        <w:numId w:val="7"/>
      </w:numPr>
    </w:pPr>
  </w:style>
  <w:style w:type="paragraph" w:styleId="List2">
    <w:name w:val="List 2"/>
    <w:basedOn w:val="BodyText"/>
    <w:rsid w:val="00596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F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F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F0C"/>
    <w:pPr>
      <w:numPr>
        <w:numId w:val="3"/>
      </w:numPr>
    </w:pPr>
  </w:style>
  <w:style w:type="paragraph" w:styleId="ListContinue2">
    <w:name w:val="List Continue 2"/>
    <w:basedOn w:val="List2"/>
    <w:rsid w:val="00596F0C"/>
    <w:pPr>
      <w:ind w:firstLine="0"/>
    </w:pPr>
  </w:style>
  <w:style w:type="paragraph" w:styleId="ListContinue3">
    <w:name w:val="List Continue 3"/>
    <w:basedOn w:val="List3"/>
    <w:rsid w:val="00596F0C"/>
    <w:pPr>
      <w:ind w:left="1021" w:firstLine="0"/>
    </w:pPr>
  </w:style>
  <w:style w:type="paragraph" w:styleId="ListContinue4">
    <w:name w:val="List Continue 4"/>
    <w:basedOn w:val="List4"/>
    <w:rsid w:val="00596F0C"/>
    <w:pPr>
      <w:ind w:firstLine="0"/>
    </w:pPr>
  </w:style>
  <w:style w:type="paragraph" w:styleId="ListContinue5">
    <w:name w:val="List Continue 5"/>
    <w:basedOn w:val="List5"/>
    <w:rsid w:val="00596F0C"/>
    <w:pPr>
      <w:ind w:firstLine="0"/>
    </w:pPr>
  </w:style>
  <w:style w:type="paragraph" w:styleId="ListNumber3">
    <w:name w:val="List Number 3"/>
    <w:basedOn w:val="List3"/>
    <w:rsid w:val="00596F0C"/>
    <w:pPr>
      <w:numPr>
        <w:numId w:val="4"/>
      </w:numPr>
    </w:pPr>
  </w:style>
  <w:style w:type="paragraph" w:styleId="ListNumber4">
    <w:name w:val="List Number 4"/>
    <w:basedOn w:val="List4"/>
    <w:rsid w:val="00596F0C"/>
    <w:pPr>
      <w:numPr>
        <w:numId w:val="5"/>
      </w:numPr>
    </w:pPr>
  </w:style>
  <w:style w:type="paragraph" w:styleId="ListNumber5">
    <w:name w:val="List Number 5"/>
    <w:basedOn w:val="List5"/>
    <w:rsid w:val="00596F0C"/>
    <w:pPr>
      <w:numPr>
        <w:numId w:val="6"/>
      </w:numPr>
    </w:pPr>
  </w:style>
  <w:style w:type="paragraph" w:styleId="BlockText">
    <w:name w:val="Block Text"/>
    <w:basedOn w:val="Normal"/>
    <w:rsid w:val="00596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F0C"/>
    <w:rPr>
      <w:sz w:val="16"/>
      <w:vertAlign w:val="superscript"/>
    </w:rPr>
  </w:style>
  <w:style w:type="character" w:customStyle="1" w:styleId="Symbols">
    <w:name w:val="Symbols"/>
    <w:basedOn w:val="DefaultParagraphFont"/>
    <w:rsid w:val="00596F0C"/>
    <w:rPr>
      <w:rFonts w:ascii="Symbol" w:hAnsi="Symbol"/>
    </w:rPr>
  </w:style>
  <w:style w:type="character" w:customStyle="1" w:styleId="MenuOptions">
    <w:name w:val="Menu Options"/>
    <w:basedOn w:val="DefaultParagraphFont"/>
    <w:rsid w:val="00596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F0C"/>
    <w:rPr>
      <w:b/>
    </w:rPr>
  </w:style>
  <w:style w:type="character" w:customStyle="1" w:styleId="Underlined">
    <w:name w:val="Underlined"/>
    <w:basedOn w:val="DefaultParagraphFont"/>
    <w:rsid w:val="00596F0C"/>
    <w:rPr>
      <w:u w:val="single"/>
    </w:rPr>
  </w:style>
  <w:style w:type="paragraph" w:customStyle="1" w:styleId="TableBodyTextRight">
    <w:name w:val="Table Body Text Right"/>
    <w:basedOn w:val="TableBodyText"/>
    <w:rsid w:val="00596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F0C"/>
    <w:rPr>
      <w:sz w:val="18"/>
    </w:rPr>
  </w:style>
  <w:style w:type="paragraph" w:customStyle="1" w:styleId="BodySmallRight">
    <w:name w:val="Body Small Right"/>
    <w:basedOn w:val="BodyTextRight"/>
    <w:rsid w:val="00596F0C"/>
    <w:rPr>
      <w:sz w:val="18"/>
      <w:szCs w:val="18"/>
    </w:rPr>
  </w:style>
  <w:style w:type="paragraph" w:customStyle="1" w:styleId="MarginEdition">
    <w:name w:val="Margin Edition"/>
    <w:basedOn w:val="MarginNote"/>
    <w:rsid w:val="00596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F0C"/>
    <w:rPr>
      <w:sz w:val="2"/>
      <w:szCs w:val="2"/>
    </w:rPr>
  </w:style>
  <w:style w:type="character" w:customStyle="1" w:styleId="Small">
    <w:name w:val="Small"/>
    <w:basedOn w:val="DefaultParagraphFont"/>
    <w:rsid w:val="00596F0C"/>
    <w:rPr>
      <w:sz w:val="16"/>
    </w:rPr>
  </w:style>
  <w:style w:type="paragraph" w:customStyle="1" w:styleId="WideTable">
    <w:name w:val="Wide Table"/>
    <w:basedOn w:val="Normal"/>
    <w:rsid w:val="00596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F0C"/>
  </w:style>
  <w:style w:type="paragraph" w:styleId="Quote">
    <w:name w:val="Quote"/>
    <w:basedOn w:val="Heading1"/>
    <w:link w:val="QuoteChar"/>
    <w:qFormat/>
    <w:rsid w:val="00596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F0C"/>
    <w:pPr>
      <w:pageBreakBefore/>
    </w:pPr>
  </w:style>
  <w:style w:type="paragraph" w:customStyle="1" w:styleId="Border">
    <w:name w:val="Border"/>
    <w:basedOn w:val="Normal"/>
    <w:qFormat/>
    <w:rsid w:val="00596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F0C"/>
    <w:rPr>
      <w:u w:val="single"/>
    </w:rPr>
  </w:style>
  <w:style w:type="character" w:customStyle="1" w:styleId="BoldandItalics">
    <w:name w:val="Bold and Italics"/>
    <w:qFormat/>
    <w:rsid w:val="00596F0C"/>
    <w:rPr>
      <w:b/>
      <w:i/>
      <w:u w:val="none"/>
    </w:rPr>
  </w:style>
  <w:style w:type="paragraph" w:styleId="BalloonText">
    <w:name w:val="Balloon Text"/>
    <w:basedOn w:val="Normal"/>
    <w:link w:val="BalloonTextChar"/>
    <w:rsid w:val="00596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F0C"/>
    <w:pPr>
      <w:spacing w:before="0" w:after="0"/>
    </w:pPr>
  </w:style>
  <w:style w:type="paragraph" w:customStyle="1" w:styleId="BodyTextBold">
    <w:name w:val="Body Text Bold"/>
    <w:basedOn w:val="BodyText"/>
    <w:qFormat/>
    <w:rsid w:val="00596F0C"/>
    <w:rPr>
      <w:b/>
    </w:rPr>
  </w:style>
  <w:style w:type="character" w:styleId="Hyperlink">
    <w:name w:val="Hyperlink"/>
    <w:basedOn w:val="DefaultParagraphFont"/>
    <w:uiPriority w:val="99"/>
    <w:unhideWhenUsed/>
    <w:rsid w:val="000A6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4895</Characters>
  <Application>Microsoft Office Word</Application>
  <DocSecurity>0</DocSecurity>
  <Lines>181</Lines>
  <Paragraphs>100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BSBMKG509 Implement and monitor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