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271" w:rsidP="001E3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BSBMKG507 Interpret market trends and developments</w:t>
      </w:r>
      <w:r>
        <w:fldChar w:fldCharType="end"/>
      </w:r>
    </w:p>
    <w:p w:rsidR="001E3271" w:rsidP="001E3271">
      <w:pPr>
        <w:pStyle w:val="Version"/>
        <w:sectPr w:rsidSect="00A97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CF2" w:rsidP="00A97CF2">
      <w:pPr>
        <w:pStyle w:val="SuperHeading"/>
      </w:pPr>
      <w:r w:rsidRPr="00A97CF2">
        <w:t>Assessment Requirements for BSBMKG507 Interpret market trends and developments</w:t>
      </w:r>
    </w:p>
    <w:p w:rsidR="00000000" w:rsidRPr="00A97CF2" w:rsidP="00A97CF2">
      <w:pPr>
        <w:pStyle w:val="Heading1"/>
      </w:pPr>
      <w:bookmarkStart w:id="1" w:name="O_645587"/>
      <w:bookmarkEnd w:id="1"/>
      <w:r w:rsidRPr="00A97C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97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CF2" w:rsidP="00A97CF2">
            <w:pPr>
              <w:pStyle w:val="BodyText"/>
            </w:pPr>
            <w:r w:rsidRPr="00A97CF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CF2">
            <w:pPr>
              <w:pStyle w:val="BodyText"/>
              <w:rPr>
                <w:lang w:val="en-NZ"/>
              </w:rPr>
            </w:pPr>
            <w:r w:rsidRPr="00A97CF2">
              <w:rPr>
                <w:rStyle w:val="SpecialBold"/>
              </w:rPr>
              <w:t>Comments</w:t>
            </w:r>
          </w:p>
        </w:tc>
      </w:tr>
      <w:tr w:rsidTr="00A97C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CF2">
            <w:pPr>
              <w:pStyle w:val="BodyText"/>
              <w:rPr>
                <w:lang w:val="en-NZ"/>
              </w:rPr>
            </w:pPr>
            <w:r w:rsidRPr="00A97CF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CF2" w:rsidP="00A97CF2">
            <w:pPr>
              <w:pStyle w:val="BodyText"/>
            </w:pPr>
            <w:r w:rsidRPr="00A97CF2">
              <w:t>This version first released with BSB Business Services Training Package Version 1.0.</w:t>
            </w:r>
          </w:p>
        </w:tc>
      </w:tr>
    </w:tbl>
    <w:p w:rsidR="00000000" w:rsidRPr="00A97CF2" w:rsidP="00A97CF2">
      <w:pPr>
        <w:pStyle w:val="BodyText"/>
      </w:pPr>
    </w:p>
    <w:p w:rsidR="00000000" w:rsidRPr="00A97CF2" w:rsidP="00A97CF2">
      <w:pPr>
        <w:pStyle w:val="AllowPageBreak"/>
      </w:pPr>
    </w:p>
    <w:p w:rsidR="00000000" w:rsidRPr="00A97CF2" w:rsidP="00A97CF2">
      <w:pPr>
        <w:pStyle w:val="Heading1"/>
      </w:pPr>
      <w:bookmarkStart w:id="2" w:name="O_645588"/>
      <w:bookmarkEnd w:id="2"/>
      <w:r w:rsidRPr="00A97CF2">
        <w:t>Performance Evidence</w:t>
      </w:r>
    </w:p>
    <w:p w:rsidR="00000000" w:rsidRPr="00A97CF2" w:rsidP="001E3271">
      <w:pPr>
        <w:pStyle w:val="BodyText"/>
      </w:pPr>
      <w:r w:rsidRPr="00A97CF2">
        <w:t>Evidence of the ability to:</w:t>
      </w:r>
    </w:p>
    <w:p w:rsidR="00000000" w:rsidRPr="00A97CF2" w:rsidP="00A97CF2">
      <w:pPr>
        <w:pStyle w:val="ListBullet"/>
      </w:pPr>
      <w:r w:rsidRPr="00A97CF2">
        <w:t>apply statistical and qualitative analysis techniques to identify:</w:t>
      </w:r>
    </w:p>
    <w:p w:rsidR="00000000" w:rsidRPr="00A97CF2" w:rsidP="00A97CF2">
      <w:pPr>
        <w:pStyle w:val="ListBullet2"/>
      </w:pPr>
      <w:r w:rsidRPr="00A97CF2">
        <w:t>current business performance</w:t>
      </w:r>
    </w:p>
    <w:p w:rsidR="00000000" w:rsidRPr="00A97CF2" w:rsidP="00A97CF2">
      <w:pPr>
        <w:pStyle w:val="ListBullet2"/>
      </w:pPr>
      <w:r w:rsidRPr="00A97CF2">
        <w:t>competitor performance</w:t>
      </w:r>
    </w:p>
    <w:p w:rsidR="00000000" w:rsidRPr="00A97CF2" w:rsidP="00A97CF2">
      <w:pPr>
        <w:pStyle w:val="ListBullet2"/>
      </w:pPr>
      <w:r w:rsidRPr="00A97CF2">
        <w:t>potential threats and opportunities</w:t>
      </w:r>
    </w:p>
    <w:p w:rsidR="00000000" w:rsidRPr="00A97CF2" w:rsidP="00A97CF2">
      <w:pPr>
        <w:pStyle w:val="ListBullet"/>
      </w:pPr>
      <w:r w:rsidRPr="00A97CF2">
        <w:t>apply qualitative and forecasting techniques to identify:</w:t>
      </w:r>
    </w:p>
    <w:p w:rsidR="00000000" w:rsidRPr="00A97CF2" w:rsidP="00A97CF2">
      <w:pPr>
        <w:pStyle w:val="ListBullet2"/>
      </w:pPr>
      <w:r w:rsidRPr="00A97CF2">
        <w:t>success of marketing activities</w:t>
      </w:r>
    </w:p>
    <w:p w:rsidR="00000000" w:rsidRPr="00A97CF2" w:rsidP="00A97CF2">
      <w:pPr>
        <w:pStyle w:val="ListBullet2"/>
      </w:pPr>
      <w:r w:rsidRPr="00A97CF2">
        <w:t>over and under-performing products and services</w:t>
      </w:r>
    </w:p>
    <w:p w:rsidR="00000000" w:rsidRPr="00A97CF2" w:rsidP="00A97CF2">
      <w:pPr>
        <w:pStyle w:val="ListBullet2"/>
      </w:pPr>
      <w:r w:rsidRPr="00A97CF2">
        <w:t>existing and emerging market needs</w:t>
      </w:r>
    </w:p>
    <w:p w:rsidR="00000000" w:rsidRPr="00A97CF2" w:rsidP="00A97CF2">
      <w:pPr>
        <w:pStyle w:val="ListBullet"/>
      </w:pPr>
      <w:r w:rsidRPr="00A97CF2">
        <w:t>document the analysis of market data including visual presentation of findings.</w:t>
      </w:r>
    </w:p>
    <w:p w:rsidR="00000000" w:rsidRPr="00A97CF2" w:rsidP="00A97CF2">
      <w:pPr>
        <w:pStyle w:val="BodyText"/>
      </w:pPr>
    </w:p>
    <w:p w:rsidR="00000000" w:rsidRPr="00A97CF2" w:rsidP="001E3271">
      <w:pPr>
        <w:pStyle w:val="BodyText"/>
      </w:pPr>
      <w:r w:rsidRPr="00A97CF2">
        <w:t>Note: If a specific volume or frequency is not stated, then evidence must be provided at least once.</w:t>
      </w:r>
    </w:p>
    <w:p w:rsidR="00000000" w:rsidRPr="00A97CF2" w:rsidP="00A97CF2">
      <w:pPr>
        <w:pStyle w:val="Heading1"/>
      </w:pPr>
      <w:bookmarkStart w:id="3" w:name="O_645589"/>
      <w:bookmarkEnd w:id="3"/>
      <w:r w:rsidRPr="00A97CF2">
        <w:t>Knowledge Evidence</w:t>
      </w:r>
    </w:p>
    <w:p w:rsidR="00000000" w:rsidRPr="00A97CF2" w:rsidP="001E3271">
      <w:pPr>
        <w:pStyle w:val="BodyText"/>
      </w:pPr>
      <w:r w:rsidRPr="00A97CF2">
        <w:t>To complete the unit requirements safely and effectively, the individual must:</w:t>
      </w:r>
    </w:p>
    <w:p w:rsidR="00000000" w:rsidRPr="00A97CF2" w:rsidP="00A97CF2">
      <w:pPr>
        <w:pStyle w:val="ListBullet"/>
      </w:pPr>
      <w:r w:rsidRPr="00A97CF2">
        <w:t>outline internal and external sources o</w:t>
      </w:r>
      <w:r w:rsidRPr="00A97CF2">
        <w:t>f information relevant to forecasting market trends including:</w:t>
      </w:r>
    </w:p>
    <w:p w:rsidR="00000000" w:rsidRPr="00A97CF2" w:rsidP="00A97CF2">
      <w:pPr>
        <w:pStyle w:val="ListBullet2"/>
      </w:pPr>
      <w:r w:rsidRPr="00A97CF2">
        <w:t>business and strategic objectives</w:t>
      </w:r>
    </w:p>
    <w:p w:rsidR="00000000" w:rsidRPr="00A97CF2" w:rsidP="00A97CF2">
      <w:pPr>
        <w:pStyle w:val="ListBullet2"/>
      </w:pPr>
      <w:r w:rsidRPr="00A97CF2">
        <w:t>marketing and other business performance</w:t>
      </w:r>
    </w:p>
    <w:p w:rsidR="00000000" w:rsidRPr="00A97CF2" w:rsidP="00A97CF2">
      <w:pPr>
        <w:pStyle w:val="ListBullet2"/>
      </w:pPr>
      <w:r w:rsidRPr="00A97CF2">
        <w:t>comparative market information</w:t>
      </w:r>
    </w:p>
    <w:p w:rsidR="00000000" w:rsidRPr="00A97CF2" w:rsidP="00A97CF2">
      <w:pPr>
        <w:pStyle w:val="ListBullet2"/>
      </w:pPr>
      <w:r w:rsidRPr="00A97CF2">
        <w:t>changes in technology</w:t>
      </w:r>
    </w:p>
    <w:p w:rsidR="00000000" w:rsidRPr="00A97CF2" w:rsidP="00A97CF2">
      <w:pPr>
        <w:pStyle w:val="ListBullet2"/>
      </w:pPr>
      <w:r w:rsidRPr="00A97CF2">
        <w:t>demographic changes</w:t>
      </w:r>
    </w:p>
    <w:p w:rsidR="00000000" w:rsidRPr="00A97CF2" w:rsidP="00A97CF2">
      <w:pPr>
        <w:pStyle w:val="ListBullet2"/>
      </w:pPr>
      <w:r w:rsidRPr="00A97CF2">
        <w:t>social and cultural factors</w:t>
      </w:r>
    </w:p>
    <w:p w:rsidR="00000000" w:rsidRPr="00A97CF2" w:rsidP="00A97CF2">
      <w:pPr>
        <w:pStyle w:val="ListBullet2"/>
      </w:pPr>
      <w:r w:rsidRPr="00A97CF2">
        <w:t>economic trends</w:t>
      </w:r>
    </w:p>
    <w:p w:rsidR="00000000" w:rsidRPr="00A97CF2" w:rsidP="00A97CF2">
      <w:pPr>
        <w:pStyle w:val="ListBullet2"/>
      </w:pPr>
      <w:r w:rsidRPr="00A97CF2">
        <w:t>government activities and legislative changes</w:t>
      </w:r>
    </w:p>
    <w:p w:rsidR="00000000" w:rsidRPr="00A97CF2" w:rsidP="00A97CF2">
      <w:pPr>
        <w:pStyle w:val="ListBullet2"/>
      </w:pPr>
      <w:r w:rsidRPr="00A97CF2">
        <w:t>industry trends</w:t>
      </w:r>
    </w:p>
    <w:p w:rsidR="00000000" w:rsidRPr="00A97CF2" w:rsidP="00A97CF2">
      <w:pPr>
        <w:pStyle w:val="ListBullet2"/>
      </w:pPr>
      <w:r w:rsidRPr="00A97CF2">
        <w:t>supplier data</w:t>
      </w:r>
    </w:p>
    <w:p w:rsidR="00000000" w:rsidRPr="00A97CF2" w:rsidP="00A97CF2">
      <w:pPr>
        <w:pStyle w:val="ListBullet"/>
      </w:pPr>
      <w:r w:rsidRPr="00A97CF2">
        <w:t>outline the legislative and regulatory context as it applies to marketing</w:t>
      </w:r>
    </w:p>
    <w:p w:rsidR="00000000" w:rsidRPr="00A97CF2" w:rsidP="00A97CF2">
      <w:pPr>
        <w:pStyle w:val="ListBullet"/>
      </w:pPr>
      <w:r w:rsidRPr="00A97CF2">
        <w:t>identify software applications that are commonly used in quantitative and qualitative analysis and outlin</w:t>
      </w:r>
      <w:r w:rsidRPr="00A97CF2">
        <w:t>e their key features</w:t>
      </w:r>
    </w:p>
    <w:p w:rsidR="00000000" w:rsidRPr="00A97CF2" w:rsidP="00A97CF2">
      <w:pPr>
        <w:pStyle w:val="ListBullet"/>
      </w:pPr>
      <w:r w:rsidRPr="00A97CF2">
        <w:t>outline statistical concepts, methods, techniques and reporting formats commonly used in marketing including:</w:t>
      </w:r>
    </w:p>
    <w:p w:rsidR="00000000" w:rsidRPr="00A97CF2" w:rsidP="00A97CF2">
      <w:pPr>
        <w:pStyle w:val="ListBullet2"/>
      </w:pPr>
      <w:r w:rsidRPr="00A97CF2">
        <w:t>conversion rate of leads to sales</w:t>
      </w:r>
    </w:p>
    <w:p w:rsidR="00000000" w:rsidRPr="00A97CF2" w:rsidP="00A97CF2">
      <w:pPr>
        <w:pStyle w:val="ListBullet2"/>
      </w:pPr>
      <w:r w:rsidRPr="00A97CF2">
        <w:t>measures of central tendency</w:t>
      </w:r>
    </w:p>
    <w:p w:rsidR="00000000" w:rsidRPr="00A97CF2" w:rsidP="00A97CF2">
      <w:pPr>
        <w:pStyle w:val="ListBullet2"/>
      </w:pPr>
      <w:r w:rsidRPr="00A97CF2">
        <w:t>measures of dispersion</w:t>
      </w:r>
    </w:p>
    <w:p w:rsidR="00000000" w:rsidRPr="00A97CF2" w:rsidP="00A97CF2">
      <w:pPr>
        <w:pStyle w:val="ListBullet2"/>
      </w:pPr>
      <w:r w:rsidRPr="00A97CF2">
        <w:t>nature and degree of relationship between variables</w:t>
      </w:r>
    </w:p>
    <w:p w:rsidR="00000000" w:rsidRPr="00A97CF2" w:rsidP="00A97CF2">
      <w:pPr>
        <w:pStyle w:val="ListBullet2"/>
      </w:pPr>
      <w:r w:rsidRPr="00A97CF2">
        <w:t>net response rate</w:t>
      </w:r>
    </w:p>
    <w:p w:rsidR="00000000" w:rsidRPr="00A97CF2" w:rsidP="00A97CF2">
      <w:pPr>
        <w:pStyle w:val="ListBullet2"/>
      </w:pPr>
      <w:r w:rsidRPr="00A97CF2">
        <w:t>normal distribution probability curve</w:t>
      </w:r>
    </w:p>
    <w:p w:rsidR="00000000" w:rsidRPr="00A97CF2" w:rsidP="00A97CF2">
      <w:pPr>
        <w:pStyle w:val="ListBullet2"/>
      </w:pPr>
      <w:r w:rsidRPr="00A97CF2">
        <w:t>sampling</w:t>
      </w:r>
    </w:p>
    <w:p w:rsidR="00000000" w:rsidRPr="00A97CF2" w:rsidP="00A97CF2">
      <w:pPr>
        <w:pStyle w:val="ListBullet2"/>
      </w:pPr>
      <w:r w:rsidRPr="00A97CF2">
        <w:t>speed of response curve</w:t>
      </w:r>
    </w:p>
    <w:p w:rsidR="00000000" w:rsidRPr="00A97CF2" w:rsidP="00A97CF2">
      <w:pPr>
        <w:pStyle w:val="ListBullet2"/>
      </w:pPr>
      <w:r w:rsidRPr="00A97CF2">
        <w:t>recency or frequency grids</w:t>
      </w:r>
    </w:p>
    <w:p w:rsidR="00000000" w:rsidRPr="00A97CF2" w:rsidP="00A97CF2">
      <w:pPr>
        <w:pStyle w:val="ListBullet2"/>
      </w:pPr>
      <w:r w:rsidRPr="00A97CF2">
        <w:t>lifetime value of customers</w:t>
      </w:r>
    </w:p>
    <w:p w:rsidR="00000000" w:rsidRPr="00A97CF2" w:rsidP="00A97CF2">
      <w:pPr>
        <w:pStyle w:val="ListBullet2"/>
      </w:pPr>
      <w:r w:rsidRPr="00A97CF2">
        <w:t>net present value of customers.</w:t>
      </w:r>
    </w:p>
    <w:p w:rsidR="00000000" w:rsidRPr="00A97CF2" w:rsidP="00A97CF2">
      <w:pPr>
        <w:pStyle w:val="AllowPageBreak"/>
      </w:pPr>
    </w:p>
    <w:p w:rsidR="00000000" w:rsidRPr="00A97CF2" w:rsidP="00A97CF2">
      <w:pPr>
        <w:pStyle w:val="Heading1"/>
      </w:pPr>
      <w:bookmarkStart w:id="4" w:name="O_645590"/>
      <w:bookmarkEnd w:id="4"/>
      <w:r w:rsidRPr="00A97CF2">
        <w:t xml:space="preserve">Assessment </w:t>
      </w:r>
      <w:r w:rsidRPr="00A97CF2">
        <w:t>Conditions</w:t>
      </w:r>
    </w:p>
    <w:p w:rsidR="00000000" w:rsidRPr="00A97CF2" w:rsidP="001E3271">
      <w:pPr>
        <w:pStyle w:val="BodyText"/>
      </w:pPr>
      <w:r w:rsidRPr="00A97CF2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A97CF2" w:rsidP="00A97CF2">
      <w:pPr>
        <w:pStyle w:val="ListBullet"/>
      </w:pPr>
      <w:r w:rsidRPr="00A97CF2">
        <w:t xml:space="preserve">relevant legislation, </w:t>
      </w:r>
      <w:r w:rsidRPr="00A97CF2">
        <w:t>regulations, standards and codes</w:t>
      </w:r>
    </w:p>
    <w:p w:rsidR="00000000" w:rsidRPr="00A97CF2" w:rsidP="00A97CF2">
      <w:pPr>
        <w:pStyle w:val="ListBullet"/>
      </w:pPr>
      <w:r w:rsidRPr="00A97CF2">
        <w:t>relevant workplace documentation and resources</w:t>
      </w:r>
    </w:p>
    <w:p w:rsidR="00000000" w:rsidRPr="00A97CF2" w:rsidP="00A97CF2">
      <w:pPr>
        <w:pStyle w:val="ListBullet"/>
      </w:pPr>
      <w:r w:rsidRPr="00A97CF2">
        <w:t>case studies and, where possible, real situations.</w:t>
      </w:r>
    </w:p>
    <w:p w:rsidR="00000000" w:rsidRPr="00A97CF2" w:rsidP="00A97CF2">
      <w:pPr>
        <w:pStyle w:val="BodyText"/>
      </w:pPr>
    </w:p>
    <w:p w:rsidR="00000000" w:rsidRPr="00A97CF2" w:rsidP="001E3271">
      <w:pPr>
        <w:pStyle w:val="BodyText"/>
      </w:pPr>
      <w:r w:rsidRPr="00A97CF2">
        <w:t>Assessors must satisfy NVR/AQTF assessor requirements.</w:t>
      </w:r>
    </w:p>
    <w:p w:rsidR="00000000" w:rsidRPr="00A97CF2" w:rsidP="00A97CF2">
      <w:pPr>
        <w:pStyle w:val="Heading1"/>
      </w:pPr>
      <w:bookmarkStart w:id="5" w:name="O_645593"/>
      <w:bookmarkEnd w:id="5"/>
      <w:r w:rsidRPr="00A97CF2">
        <w:t>Links</w:t>
      </w:r>
    </w:p>
    <w:p w:rsidR="00000000" w:rsidRPr="00A97CF2" w:rsidP="001E3271">
      <w:pPr>
        <w:pStyle w:val="BodyText"/>
      </w:pPr>
      <w:r w:rsidRPr="00A97C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EB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97CF2" w:rsidP="00A97CF2"/>
    <w:sectPr w:rsidSect="00A97C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F2" w:rsidRPr="001E3271" w:rsidP="001E3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71" w:rsidP="00A97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3271" w:rsidP="00A97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3271" w:rsidP="00A97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CF2" w:rsidRPr="001E3271" w:rsidP="001E3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271" w:rsidRPr="002D2AF8" w:rsidP="00A97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BSBMKG507 Interpret market trends and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2022</w:t>
    </w:r>
    <w:r>
      <w:fldChar w:fldCharType="end"/>
    </w:r>
  </w:p>
  <w:p w:rsidR="001E3271" w:rsidP="00A97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5A3D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A65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0A4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CF2"/>
  </w:style>
  <w:style w:type="character" w:customStyle="1" w:styleId="Heading1Char">
    <w:name w:val="Heading 1 Char"/>
    <w:basedOn w:val="DefaultParagraphFont"/>
    <w:link w:val="Heading1"/>
    <w:rsid w:val="00A97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C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CF2"/>
    <w:rPr>
      <w:b/>
      <w:spacing w:val="0"/>
    </w:rPr>
  </w:style>
  <w:style w:type="paragraph" w:styleId="ListBullet2">
    <w:name w:val="List Bullet 2"/>
    <w:basedOn w:val="List2"/>
    <w:rsid w:val="00A97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CF2"/>
    <w:rPr>
      <w:i/>
    </w:rPr>
  </w:style>
  <w:style w:type="paragraph" w:styleId="Caption">
    <w:name w:val="caption"/>
    <w:basedOn w:val="BodyText"/>
    <w:next w:val="Normal"/>
    <w:qFormat/>
    <w:rsid w:val="00A97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CF2"/>
  </w:style>
  <w:style w:type="paragraph" w:styleId="TableofFigures">
    <w:name w:val="table of figures"/>
    <w:basedOn w:val="Normal"/>
    <w:next w:val="Normal"/>
    <w:semiHidden/>
    <w:rsid w:val="00A97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CF2"/>
    <w:rPr>
      <w:rFonts w:ascii="Wingdings" w:hAnsi="Wingdings"/>
    </w:rPr>
  </w:style>
  <w:style w:type="paragraph" w:customStyle="1" w:styleId="TableHeading">
    <w:name w:val="Table Heading"/>
    <w:basedOn w:val="HeadingBase"/>
    <w:rsid w:val="00A97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CF2"/>
    <w:rPr>
      <w:color w:val="0033CC"/>
      <w:u w:val="none"/>
    </w:rPr>
  </w:style>
  <w:style w:type="paragraph" w:customStyle="1" w:styleId="BodyTextRight">
    <w:name w:val="Body Text Right"/>
    <w:basedOn w:val="BodyText"/>
    <w:rsid w:val="00A97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CF2"/>
    <w:rPr>
      <w:sz w:val="32"/>
    </w:rPr>
  </w:style>
  <w:style w:type="paragraph" w:customStyle="1" w:styleId="HeadingProcedure">
    <w:name w:val="Heading Procedure"/>
    <w:basedOn w:val="HeadingBase"/>
    <w:next w:val="Normal"/>
    <w:rsid w:val="00A97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CF2"/>
    <w:pPr>
      <w:spacing w:before="60" w:after="60"/>
    </w:pPr>
  </w:style>
  <w:style w:type="paragraph" w:styleId="ListContinue">
    <w:name w:val="List Continue"/>
    <w:basedOn w:val="List"/>
    <w:rsid w:val="00A97CF2"/>
    <w:pPr>
      <w:ind w:firstLine="0"/>
    </w:pPr>
  </w:style>
  <w:style w:type="paragraph" w:customStyle="1" w:styleId="ListNote">
    <w:name w:val="List Note"/>
    <w:basedOn w:val="List"/>
    <w:rsid w:val="00A97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CF2"/>
    <w:rPr>
      <w:rFonts w:ascii="Courier New" w:hAnsi="Courier New"/>
    </w:rPr>
  </w:style>
  <w:style w:type="paragraph" w:customStyle="1" w:styleId="NoteBullet">
    <w:name w:val="Note Bullet"/>
    <w:basedOn w:val="Note"/>
    <w:rsid w:val="00A97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CF2"/>
    <w:rPr>
      <w:b/>
      <w:smallCaps/>
    </w:rPr>
  </w:style>
  <w:style w:type="paragraph" w:customStyle="1" w:styleId="TableListNumber">
    <w:name w:val="Table List Number"/>
    <w:basedOn w:val="ListNumber"/>
    <w:rsid w:val="00A97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CF2"/>
    <w:pPr>
      <w:numPr>
        <w:numId w:val="9"/>
      </w:numPr>
    </w:pPr>
  </w:style>
  <w:style w:type="paragraph" w:customStyle="1" w:styleId="ListAlpha2">
    <w:name w:val="List Alpha 2"/>
    <w:basedOn w:val="List2"/>
    <w:rsid w:val="00A97CF2"/>
    <w:pPr>
      <w:numPr>
        <w:numId w:val="8"/>
      </w:numPr>
    </w:pPr>
  </w:style>
  <w:style w:type="paragraph" w:styleId="List2">
    <w:name w:val="List 2"/>
    <w:basedOn w:val="BodyText"/>
    <w:rsid w:val="00A97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CF2"/>
    <w:pPr>
      <w:numPr>
        <w:numId w:val="4"/>
      </w:numPr>
    </w:pPr>
  </w:style>
  <w:style w:type="paragraph" w:styleId="ListContinue2">
    <w:name w:val="List Continue 2"/>
    <w:basedOn w:val="List2"/>
    <w:rsid w:val="00A97CF2"/>
    <w:pPr>
      <w:ind w:firstLine="0"/>
    </w:pPr>
  </w:style>
  <w:style w:type="paragraph" w:styleId="ListContinue3">
    <w:name w:val="List Continue 3"/>
    <w:basedOn w:val="List3"/>
    <w:rsid w:val="00A97CF2"/>
    <w:pPr>
      <w:ind w:left="1021" w:firstLine="0"/>
    </w:pPr>
  </w:style>
  <w:style w:type="paragraph" w:styleId="ListContinue4">
    <w:name w:val="List Continue 4"/>
    <w:basedOn w:val="List4"/>
    <w:rsid w:val="00A97CF2"/>
    <w:pPr>
      <w:ind w:firstLine="0"/>
    </w:pPr>
  </w:style>
  <w:style w:type="paragraph" w:styleId="ListContinue5">
    <w:name w:val="List Continue 5"/>
    <w:basedOn w:val="List5"/>
    <w:rsid w:val="00A97CF2"/>
    <w:pPr>
      <w:ind w:firstLine="0"/>
    </w:pPr>
  </w:style>
  <w:style w:type="paragraph" w:styleId="ListNumber3">
    <w:name w:val="List Number 3"/>
    <w:basedOn w:val="List3"/>
    <w:rsid w:val="00A97CF2"/>
    <w:pPr>
      <w:numPr>
        <w:numId w:val="5"/>
      </w:numPr>
    </w:pPr>
  </w:style>
  <w:style w:type="paragraph" w:styleId="ListNumber4">
    <w:name w:val="List Number 4"/>
    <w:basedOn w:val="List4"/>
    <w:rsid w:val="00A97CF2"/>
    <w:pPr>
      <w:numPr>
        <w:numId w:val="6"/>
      </w:numPr>
    </w:pPr>
  </w:style>
  <w:style w:type="paragraph" w:styleId="ListNumber5">
    <w:name w:val="List Number 5"/>
    <w:basedOn w:val="List5"/>
    <w:rsid w:val="00A97CF2"/>
    <w:pPr>
      <w:numPr>
        <w:numId w:val="7"/>
      </w:numPr>
    </w:pPr>
  </w:style>
  <w:style w:type="paragraph" w:styleId="BlockText">
    <w:name w:val="Block Text"/>
    <w:basedOn w:val="Normal"/>
    <w:rsid w:val="00A97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CF2"/>
    <w:rPr>
      <w:sz w:val="16"/>
      <w:vertAlign w:val="superscript"/>
    </w:rPr>
  </w:style>
  <w:style w:type="character" w:customStyle="1" w:styleId="Symbols">
    <w:name w:val="Symbols"/>
    <w:basedOn w:val="DefaultParagraphFont"/>
    <w:rsid w:val="00A97CF2"/>
    <w:rPr>
      <w:rFonts w:ascii="Symbol" w:hAnsi="Symbol"/>
    </w:rPr>
  </w:style>
  <w:style w:type="character" w:customStyle="1" w:styleId="MenuOptions">
    <w:name w:val="Menu Options"/>
    <w:basedOn w:val="DefaultParagraphFont"/>
    <w:rsid w:val="00A97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CF2"/>
    <w:rPr>
      <w:b/>
    </w:rPr>
  </w:style>
  <w:style w:type="character" w:customStyle="1" w:styleId="Underlined">
    <w:name w:val="Underlined"/>
    <w:basedOn w:val="DefaultParagraphFont"/>
    <w:rsid w:val="00A97CF2"/>
    <w:rPr>
      <w:u w:val="single"/>
    </w:rPr>
  </w:style>
  <w:style w:type="paragraph" w:customStyle="1" w:styleId="TableBodyTextRight">
    <w:name w:val="Table Body Text Right"/>
    <w:basedOn w:val="TableBodyText"/>
    <w:rsid w:val="00A97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CF2"/>
    <w:rPr>
      <w:sz w:val="18"/>
    </w:rPr>
  </w:style>
  <w:style w:type="paragraph" w:customStyle="1" w:styleId="BodySmallRight">
    <w:name w:val="Body Small Right"/>
    <w:basedOn w:val="BodyTextRight"/>
    <w:rsid w:val="00A97CF2"/>
    <w:rPr>
      <w:sz w:val="18"/>
      <w:szCs w:val="18"/>
    </w:rPr>
  </w:style>
  <w:style w:type="paragraph" w:customStyle="1" w:styleId="MarginEdition">
    <w:name w:val="Margin Edition"/>
    <w:basedOn w:val="MarginNote"/>
    <w:rsid w:val="00A97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CF2"/>
    <w:rPr>
      <w:sz w:val="2"/>
      <w:szCs w:val="2"/>
    </w:rPr>
  </w:style>
  <w:style w:type="character" w:customStyle="1" w:styleId="Small">
    <w:name w:val="Small"/>
    <w:basedOn w:val="DefaultParagraphFont"/>
    <w:rsid w:val="00A97CF2"/>
    <w:rPr>
      <w:sz w:val="16"/>
    </w:rPr>
  </w:style>
  <w:style w:type="paragraph" w:customStyle="1" w:styleId="WideTable">
    <w:name w:val="Wide Table"/>
    <w:basedOn w:val="Normal"/>
    <w:rsid w:val="00A97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CF2"/>
  </w:style>
  <w:style w:type="paragraph" w:styleId="Quote">
    <w:name w:val="Quote"/>
    <w:basedOn w:val="Heading1"/>
    <w:link w:val="QuoteChar"/>
    <w:qFormat/>
    <w:rsid w:val="00A97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CF2"/>
    <w:pPr>
      <w:pageBreakBefore/>
    </w:pPr>
  </w:style>
  <w:style w:type="paragraph" w:customStyle="1" w:styleId="Border">
    <w:name w:val="Border"/>
    <w:basedOn w:val="Normal"/>
    <w:qFormat/>
    <w:rsid w:val="00A97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CF2"/>
    <w:rPr>
      <w:u w:val="single"/>
    </w:rPr>
  </w:style>
  <w:style w:type="character" w:customStyle="1" w:styleId="BoldandItalics">
    <w:name w:val="Bold and Italics"/>
    <w:qFormat/>
    <w:rsid w:val="00A97CF2"/>
    <w:rPr>
      <w:b/>
      <w:i/>
      <w:u w:val="none"/>
    </w:rPr>
  </w:style>
  <w:style w:type="paragraph" w:styleId="BalloonText">
    <w:name w:val="Balloon Text"/>
    <w:basedOn w:val="Normal"/>
    <w:link w:val="BalloonTextChar"/>
    <w:rsid w:val="00A97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CF2"/>
    <w:pPr>
      <w:spacing w:before="0" w:after="0"/>
    </w:pPr>
  </w:style>
  <w:style w:type="paragraph" w:customStyle="1" w:styleId="BodyTextBold">
    <w:name w:val="Body Text Bold"/>
    <w:basedOn w:val="BodyText"/>
    <w:qFormat/>
    <w:rsid w:val="00A97CF2"/>
    <w:rPr>
      <w:b/>
    </w:rPr>
  </w:style>
  <w:style w:type="character" w:styleId="Hyperlink">
    <w:name w:val="Hyperlink"/>
    <w:basedOn w:val="DefaultParagraphFont"/>
    <w:uiPriority w:val="99"/>
    <w:unhideWhenUsed/>
    <w:rsid w:val="001E3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2393</Characters>
  <Application>Microsoft Office Word</Application>
  <DocSecurity>0</DocSecurity>
  <Lines>77</Lines>
  <Paragraphs>65</Paragraphs>
  <ScaleCrop>false</ScaleCrop>
  <Company>Author-it Software Corporation Ltd.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BSBMKG507 Interpret market trends and developments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2022-06-14T02:11:00Z</dcterms:created>
  <dcterms:modified xsi:type="dcterms:W3CDTF">2022-06-14T02:11:00Z</dcterms:modified>
</cp:coreProperties>
</file>