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742" w:rsidP="00B53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BSBMKG506 Plan market research</w:t>
      </w:r>
      <w:r>
        <w:fldChar w:fldCharType="end"/>
      </w:r>
    </w:p>
    <w:p w:rsidR="00B53742" w:rsidP="00B53742">
      <w:pPr>
        <w:pStyle w:val="Version"/>
        <w:sectPr w:rsidSect="00736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997" w:rsidP="00736997">
      <w:pPr>
        <w:pStyle w:val="SuperHeading"/>
      </w:pPr>
      <w:r w:rsidRPr="00736997">
        <w:t>BSBMKG506 Plan market research</w:t>
      </w:r>
    </w:p>
    <w:p w:rsidR="00000000" w:rsidRPr="00736997" w:rsidP="00736997">
      <w:pPr>
        <w:pStyle w:val="Heading1"/>
      </w:pPr>
      <w:bookmarkStart w:id="1" w:name="O_711773"/>
      <w:bookmarkEnd w:id="1"/>
      <w:r w:rsidRPr="007369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6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rPr>
                <w:rStyle w:val="SpecialBold"/>
              </w:rPr>
              <w:t>Comments</w:t>
            </w:r>
          </w:p>
        </w:tc>
      </w:tr>
      <w:tr w:rsidTr="00736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t>This version first released with BSB Business Services Training Package Version 1.0.</w:t>
            </w:r>
          </w:p>
        </w:tc>
      </w:tr>
    </w:tbl>
    <w:p w:rsidR="00000000" w:rsidRPr="00736997" w:rsidP="00736997">
      <w:pPr>
        <w:pStyle w:val="BodyText"/>
      </w:pPr>
    </w:p>
    <w:p w:rsidR="00000000" w:rsidRPr="00736997" w:rsidP="00736997">
      <w:pPr>
        <w:pStyle w:val="AllowPageBreak"/>
      </w:pPr>
    </w:p>
    <w:p w:rsidR="00000000" w:rsidRPr="00736997" w:rsidP="00736997">
      <w:pPr>
        <w:pStyle w:val="Heading1"/>
      </w:pPr>
      <w:bookmarkStart w:id="2" w:name="O_711774"/>
      <w:bookmarkEnd w:id="2"/>
      <w:r w:rsidRPr="00736997">
        <w:t>Application</w:t>
      </w:r>
    </w:p>
    <w:p w:rsidR="00000000" w:rsidRPr="00736997" w:rsidP="00B53742">
      <w:pPr>
        <w:pStyle w:val="BodyText"/>
      </w:pPr>
      <w:r w:rsidRPr="00736997">
        <w:t>This unit describes the skills and knowledge required to plan market research by identifyin</w:t>
      </w:r>
      <w:r w:rsidRPr="00736997">
        <w:t>g market research needs, defining market research objectives, identifying data gathering approaches and developing a market research plan.</w:t>
      </w:r>
    </w:p>
    <w:p w:rsidR="00000000" w:rsidRPr="00736997" w:rsidP="00B53742">
      <w:pPr>
        <w:pStyle w:val="BodyText"/>
      </w:pPr>
      <w:r w:rsidRPr="00736997">
        <w:t>It applies to individuals in a non-market research organisation who conduct market research planning at a managerial</w:t>
      </w:r>
      <w:r w:rsidRPr="00736997">
        <w:t xml:space="preserve"> level.</w:t>
      </w:r>
    </w:p>
    <w:p w:rsidR="00000000" w:rsidRPr="00736997" w:rsidP="00B53742">
      <w:pPr>
        <w:pStyle w:val="BodyText"/>
      </w:pPr>
      <w:r w:rsidRPr="00736997">
        <w:t>No licensing, legislative or certification requirements apply to this unit at the time of publication.</w:t>
      </w:r>
    </w:p>
    <w:p w:rsidR="00000000" w:rsidRPr="00736997" w:rsidP="00736997">
      <w:pPr>
        <w:pStyle w:val="Heading1"/>
      </w:pPr>
      <w:bookmarkStart w:id="3" w:name="O_711777"/>
      <w:bookmarkEnd w:id="3"/>
      <w:r w:rsidRPr="00736997">
        <w:t>Unit Sector</w:t>
      </w:r>
    </w:p>
    <w:p w:rsidR="00000000" w:rsidRPr="00736997" w:rsidP="00B53742">
      <w:pPr>
        <w:pStyle w:val="BodyText"/>
      </w:pPr>
      <w:r w:rsidRPr="00736997">
        <w:t>Business Development – Marketing</w:t>
      </w:r>
    </w:p>
    <w:p w:rsidR="00000000" w:rsidRPr="00736997" w:rsidP="00736997">
      <w:pPr>
        <w:pStyle w:val="Heading1"/>
      </w:pPr>
      <w:bookmarkStart w:id="4" w:name="O_711778"/>
      <w:bookmarkEnd w:id="4"/>
      <w:r w:rsidRPr="0073699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36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rPr>
                <w:rStyle w:val="SpecialBold"/>
              </w:rPr>
              <w:t>PERFORMANCE CRITERIA</w:t>
            </w:r>
          </w:p>
        </w:tc>
      </w:tr>
      <w:tr w:rsidTr="00736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6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1. Identify market research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t>1.1 Communicate role of market research in enterprise operations to relevant person</w:t>
            </w:r>
            <w:r w:rsidRPr="00736997">
              <w:t>nel</w:t>
            </w:r>
          </w:p>
          <w:p w:rsidR="00000000" w:rsidRPr="00736997" w:rsidP="00736997">
            <w:pPr>
              <w:pStyle w:val="BodyText"/>
            </w:pPr>
            <w:r w:rsidRPr="00736997">
              <w:t>1.2 Identify contribution of market research to enterprise activity</w:t>
            </w:r>
          </w:p>
          <w:p w:rsidR="00000000" w:rsidRPr="00736997" w:rsidP="00736997">
            <w:pPr>
              <w:pStyle w:val="BodyText"/>
            </w:pPr>
            <w:r w:rsidRPr="00736997">
              <w:t>1.3 Analyse enterprise planning and performance documentation to determine research needs</w:t>
            </w:r>
          </w:p>
          <w:p w:rsidR="00000000" w:rsidRPr="00736997" w:rsidP="00736997">
            <w:pPr>
              <w:pStyle w:val="BodyText"/>
            </w:pPr>
            <w:r w:rsidRPr="00736997">
              <w:t>1.4 Consult relevant personnel to determine research needs</w:t>
            </w:r>
          </w:p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1.5 Develop statement of market res</w:t>
            </w:r>
            <w:r w:rsidRPr="00736997">
              <w:t>earch needs</w:t>
            </w:r>
          </w:p>
        </w:tc>
      </w:tr>
      <w:tr w:rsidTr="00736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2. Define market research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t>2.1 Draft research objectives</w:t>
            </w:r>
          </w:p>
          <w:p w:rsidR="00000000" w:rsidRPr="00736997" w:rsidP="00736997">
            <w:pPr>
              <w:pStyle w:val="BodyText"/>
            </w:pPr>
            <w:r w:rsidRPr="00736997">
              <w:t>2.2 Undertake preliminary project scoping</w:t>
            </w:r>
          </w:p>
          <w:p w:rsidR="00000000" w:rsidRPr="00736997" w:rsidP="00736997">
            <w:pPr>
              <w:pStyle w:val="BodyText"/>
            </w:pPr>
            <w:r w:rsidRPr="00736997">
              <w:t>2.3 Consult with relevant personnel on draft research objectives to ensure relevant and useful information is gathered</w:t>
            </w:r>
          </w:p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2.4 Review and finalise draft objectives in light of scoping parameters</w:t>
            </w:r>
          </w:p>
        </w:tc>
      </w:tr>
      <w:tr w:rsidTr="00736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3. Define data gathering approaches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t>3.1 Identify types of data required to inform objectives</w:t>
            </w:r>
          </w:p>
          <w:p w:rsidR="00000000" w:rsidRPr="00736997" w:rsidP="00736997">
            <w:pPr>
              <w:pStyle w:val="BodyText"/>
            </w:pPr>
            <w:r w:rsidRPr="00736997">
              <w:t>3.2 Determine combinations of types of data to best inform objectives</w:t>
            </w:r>
          </w:p>
          <w:p w:rsidR="00000000" w:rsidRPr="00736997" w:rsidP="00736997">
            <w:pPr>
              <w:pStyle w:val="BodyText"/>
            </w:pPr>
            <w:r w:rsidRPr="00736997">
              <w:t>3.3 Identify and eva</w:t>
            </w:r>
            <w:r w:rsidRPr="00736997">
              <w:t>luate suitable data gathering methods</w:t>
            </w:r>
          </w:p>
          <w:p w:rsidR="00000000" w:rsidRPr="00736997" w:rsidP="00736997">
            <w:pPr>
              <w:pStyle w:val="BodyText"/>
            </w:pPr>
            <w:r w:rsidRPr="00736997">
              <w:t>3.4 Identify data sources</w:t>
            </w:r>
          </w:p>
          <w:p w:rsidR="00000000" w:rsidRPr="00736997" w:rsidP="00736997">
            <w:pPr>
              <w:pStyle w:val="BodyText"/>
            </w:pPr>
            <w:r w:rsidRPr="00736997">
              <w:t>3.5 Quantify required data</w:t>
            </w:r>
          </w:p>
          <w:p w:rsidR="00000000" w:rsidRPr="00736997" w:rsidP="00736997">
            <w:pPr>
              <w:pStyle w:val="BodyText"/>
            </w:pPr>
            <w:r w:rsidRPr="00736997">
              <w:t>3.6 Identify and evaluate suitable data processing methods</w:t>
            </w:r>
          </w:p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3.7 Make decisions on data types, combinations, gathering methods, sources, quantities and processing meth</w:t>
            </w:r>
            <w:r w:rsidRPr="00736997">
              <w:t>ods</w:t>
            </w:r>
          </w:p>
        </w:tc>
      </w:tr>
      <w:tr w:rsidTr="00736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4. Develop market research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t>4.1 Estimate resources and timelines required for market research projects</w:t>
            </w:r>
          </w:p>
          <w:p w:rsidR="00000000" w:rsidRPr="00736997" w:rsidP="00736997">
            <w:pPr>
              <w:pStyle w:val="BodyText"/>
            </w:pPr>
            <w:r w:rsidRPr="00736997">
              <w:t>4.2 Determine feasibility of market research projects</w:t>
            </w:r>
          </w:p>
          <w:p w:rsidR="00000000" w:rsidRPr="00736997" w:rsidP="00736997">
            <w:pPr>
              <w:pStyle w:val="BodyText"/>
            </w:pPr>
            <w:r w:rsidRPr="00736997">
              <w:t>4.3 Prepare market research plan for approval</w:t>
            </w:r>
          </w:p>
          <w:p w:rsidR="00000000" w:rsidRPr="00736997" w:rsidP="00736997">
            <w:pPr>
              <w:pStyle w:val="BodyText"/>
            </w:pPr>
            <w:r w:rsidRPr="00736997">
              <w:t>4.4 Obtain approval to implement plan from a</w:t>
            </w:r>
            <w:r w:rsidRPr="00736997">
              <w:t>ppropriate personnel as required</w:t>
            </w:r>
          </w:p>
        </w:tc>
      </w:tr>
    </w:tbl>
    <w:p w:rsidR="00000000" w:rsidRPr="00736997" w:rsidP="00736997">
      <w:pPr>
        <w:pStyle w:val="BodyText"/>
      </w:pPr>
    </w:p>
    <w:p w:rsidR="00000000" w:rsidRPr="00736997" w:rsidP="00736997">
      <w:pPr>
        <w:pStyle w:val="AllowPageBreak"/>
      </w:pPr>
    </w:p>
    <w:p w:rsidR="00000000" w:rsidRPr="00736997" w:rsidP="00736997">
      <w:pPr>
        <w:pStyle w:val="Heading1"/>
      </w:pPr>
      <w:bookmarkStart w:id="5" w:name="O_711779"/>
      <w:bookmarkEnd w:id="5"/>
      <w:r w:rsidRPr="00736997">
        <w:t>Foundation Skills</w:t>
      </w:r>
    </w:p>
    <w:p w:rsidR="00000000" w:rsidRPr="00B53742" w:rsidP="00B53742">
      <w:pPr>
        <w:pStyle w:val="BodyText"/>
        <w:rPr>
          <w:i/>
        </w:rPr>
      </w:pPr>
      <w:r w:rsidRPr="00B537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36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rPr>
                <w:rStyle w:val="SpecialBold"/>
              </w:rPr>
              <w:t>Description</w:t>
            </w:r>
          </w:p>
        </w:tc>
      </w:tr>
      <w:tr w:rsidTr="00736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1.2, 1.3, 2.2, 2.4, 3.1, 3.3, 3.4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ListBullet"/>
              <w:rPr>
                <w:lang w:val="en-NZ"/>
              </w:rPr>
            </w:pPr>
            <w:r w:rsidRPr="00736997">
              <w:t>Evaluates and interprets information from a range of sources and determines requirements</w:t>
            </w:r>
          </w:p>
        </w:tc>
      </w:tr>
      <w:tr w:rsidTr="00736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1.5, 2.1, 2.4, 4.3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ListBullet"/>
              <w:rPr>
                <w:lang w:val="en-NZ"/>
              </w:rPr>
            </w:pPr>
            <w:r w:rsidRPr="00736997">
              <w:t>Integrates information from a number of sources to develop material supporting pu</w:t>
            </w:r>
            <w:r w:rsidRPr="00736997">
              <w:t>rposes of documentation, using suitable grammatical structure and clear, logical language</w:t>
            </w:r>
          </w:p>
        </w:tc>
      </w:tr>
      <w:tr w:rsidTr="00736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1.1, 1.4, 2.3, 4.4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ListBullet"/>
            </w:pPr>
            <w:r w:rsidRPr="00736997">
              <w:t>Participates in a variety of spoken exchanges using suitable language and non-verbal features</w:t>
            </w:r>
          </w:p>
          <w:p w:rsidR="00000000" w:rsidP="00736997">
            <w:pPr>
              <w:pStyle w:val="ListBullet"/>
              <w:rPr>
                <w:lang w:val="en-NZ"/>
              </w:rPr>
            </w:pPr>
            <w:r w:rsidRPr="00736997">
              <w:t>Elicits views and opinions of others using active listening and questioning</w:t>
            </w:r>
          </w:p>
        </w:tc>
      </w:tr>
      <w:tr w:rsidTr="00736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ListBullet"/>
              <w:rPr>
                <w:lang w:val="en-NZ"/>
              </w:rPr>
            </w:pPr>
            <w:r w:rsidRPr="00736997">
              <w:t>Interprets numerical data and makes basic calculations to determine required resources and workplace scheduling, and to quantify data</w:t>
            </w:r>
          </w:p>
        </w:tc>
      </w:tr>
      <w:tr w:rsidTr="00736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1.1,</w:t>
            </w:r>
            <w:r w:rsidRPr="00736997">
              <w:t xml:space="preserve"> 1.4, 2.3, 4.4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ListBullet"/>
              <w:rPr>
                <w:lang w:val="en-NZ"/>
              </w:rPr>
            </w:pPr>
            <w:r w:rsidRPr="00736997">
              <w:t>Recognises importance of taking audience, purpose and contextual factors into account when making decisions about what to communicate with whom, why and how</w:t>
            </w:r>
          </w:p>
        </w:tc>
      </w:tr>
      <w:tr w:rsidTr="00736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1.3, 2.2, 2.4, 3.1-3.4, 3.6,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ListBullet"/>
            </w:pPr>
            <w:r w:rsidRPr="00736997">
              <w:t>Develops plans and uses effective organisational and time-management skills to complete tasks with an awareness of how they may contribute to longer-term operational and strategic goals</w:t>
            </w:r>
          </w:p>
          <w:p w:rsidR="00000000" w:rsidRPr="00736997" w:rsidP="00736997">
            <w:pPr>
              <w:pStyle w:val="ListBullet"/>
            </w:pPr>
            <w:r w:rsidRPr="00736997">
              <w:t>In more complex, non-routine situations, uses a formal decision-making</w:t>
            </w:r>
            <w:r w:rsidRPr="00736997">
              <w:t xml:space="preserve"> process with support, setting or clarifying goals, gathering information and identifying and evaluating several choices against a limited set of criteria</w:t>
            </w:r>
          </w:p>
          <w:p w:rsidR="00000000" w:rsidRPr="00736997" w:rsidP="00736997">
            <w:pPr>
              <w:pStyle w:val="ListBullet"/>
            </w:pPr>
            <w:r w:rsidRPr="00736997">
              <w:t>Understands and explicitly applies some basic principles of analytical and lateral thinking</w:t>
            </w:r>
          </w:p>
          <w:p w:rsidR="00000000" w:rsidRPr="00736997" w:rsidP="00736997">
            <w:pPr>
              <w:pStyle w:val="ListBullet"/>
            </w:pPr>
            <w:r w:rsidRPr="00736997">
              <w:t>Recognise</w:t>
            </w:r>
            <w:r w:rsidRPr="00736997">
              <w:t>s and takes responsibility for addressing predictable and some less predictable problems in familiar work contexts</w:t>
            </w:r>
          </w:p>
        </w:tc>
      </w:tr>
    </w:tbl>
    <w:p w:rsidR="00000000" w:rsidRPr="00736997" w:rsidP="00736997">
      <w:pPr>
        <w:pStyle w:val="BodyText"/>
      </w:pPr>
    </w:p>
    <w:p w:rsidR="00000000" w:rsidRPr="00736997" w:rsidP="00736997">
      <w:pPr>
        <w:pStyle w:val="AllowPageBreak"/>
      </w:pPr>
    </w:p>
    <w:p w:rsidR="00000000" w:rsidRPr="00736997" w:rsidP="00736997">
      <w:pPr>
        <w:pStyle w:val="Heading1"/>
      </w:pPr>
      <w:bookmarkStart w:id="6" w:name="O_711781"/>
      <w:bookmarkEnd w:id="6"/>
      <w:r w:rsidRPr="007369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36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Code and title</w:t>
            </w:r>
          </w:p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Code and title</w:t>
            </w:r>
          </w:p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rPr>
                <w:rStyle w:val="SpecialBold"/>
              </w:rPr>
              <w:t>Equivalence status</w:t>
            </w:r>
          </w:p>
        </w:tc>
      </w:tr>
      <w:tr w:rsidTr="00736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BSBMKG506 Plan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BSBMKG506B Plan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997">
            <w:pPr>
              <w:pStyle w:val="BodyText"/>
              <w:rPr>
                <w:lang w:val="en-NZ"/>
              </w:rPr>
            </w:pPr>
            <w:r w:rsidRPr="007369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997" w:rsidP="00736997">
            <w:pPr>
              <w:pStyle w:val="BodyText"/>
            </w:pPr>
            <w:r w:rsidRPr="00736997">
              <w:t>Equivalent unit</w:t>
            </w:r>
          </w:p>
        </w:tc>
      </w:tr>
    </w:tbl>
    <w:p w:rsidR="00000000" w:rsidRPr="00736997" w:rsidP="00736997">
      <w:pPr>
        <w:pStyle w:val="BodyText"/>
      </w:pPr>
    </w:p>
    <w:p w:rsidR="00000000" w:rsidRPr="00736997" w:rsidP="00736997">
      <w:pPr>
        <w:pStyle w:val="AllowPageBreak"/>
      </w:pPr>
    </w:p>
    <w:p w:rsidR="00000000" w:rsidRPr="00736997" w:rsidP="00736997">
      <w:pPr>
        <w:pStyle w:val="Heading1"/>
      </w:pPr>
      <w:bookmarkStart w:id="7" w:name="O_711788"/>
      <w:bookmarkEnd w:id="7"/>
      <w:r w:rsidRPr="00736997">
        <w:t>Links</w:t>
      </w:r>
    </w:p>
    <w:p w:rsidR="00000000" w:rsidRPr="00736997" w:rsidP="00B53742">
      <w:pPr>
        <w:pStyle w:val="BodyText"/>
      </w:pPr>
      <w:r w:rsidRPr="00736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2A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6997" w:rsidP="00736997"/>
    <w:sectPr w:rsidSect="00736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97" w:rsidRPr="00B53742" w:rsidP="00B53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42" w:rsidP="00736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742" w:rsidP="00736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3742" w:rsidP="00736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997" w:rsidRPr="00B53742" w:rsidP="00B53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42" w:rsidRPr="002D2AF8" w:rsidP="00736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BSBMKG506 Plan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53742" w:rsidP="00736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FE2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883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997"/>
  </w:style>
  <w:style w:type="character" w:customStyle="1" w:styleId="Heading1Char">
    <w:name w:val="Heading 1 Char"/>
    <w:basedOn w:val="DefaultParagraphFont"/>
    <w:link w:val="Heading1"/>
    <w:rsid w:val="00736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9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997"/>
    <w:rPr>
      <w:b/>
      <w:spacing w:val="0"/>
    </w:rPr>
  </w:style>
  <w:style w:type="character" w:styleId="Emphasis">
    <w:name w:val="Emphasis"/>
    <w:basedOn w:val="DefaultParagraphFont"/>
    <w:qFormat/>
    <w:rsid w:val="00736997"/>
    <w:rPr>
      <w:i/>
    </w:rPr>
  </w:style>
  <w:style w:type="paragraph" w:customStyle="1" w:styleId="SuperHeading">
    <w:name w:val="SuperHeading"/>
    <w:basedOn w:val="Normal"/>
    <w:rsid w:val="00736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69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6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997"/>
  </w:style>
  <w:style w:type="paragraph" w:styleId="TableofFigures">
    <w:name w:val="table of figures"/>
    <w:basedOn w:val="Normal"/>
    <w:next w:val="Normal"/>
    <w:semiHidden/>
    <w:rsid w:val="00736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9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6997"/>
    <w:rPr>
      <w:rFonts w:ascii="Wingdings" w:hAnsi="Wingdings"/>
    </w:rPr>
  </w:style>
  <w:style w:type="paragraph" w:customStyle="1" w:styleId="TableHeading">
    <w:name w:val="Table Heading"/>
    <w:basedOn w:val="HeadingBase"/>
    <w:rsid w:val="00736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997"/>
    <w:rPr>
      <w:color w:val="0033CC"/>
      <w:u w:val="none"/>
    </w:rPr>
  </w:style>
  <w:style w:type="paragraph" w:customStyle="1" w:styleId="BodyTextRight">
    <w:name w:val="Body Text Right"/>
    <w:basedOn w:val="BodyText"/>
    <w:rsid w:val="00736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9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997"/>
    <w:rPr>
      <w:sz w:val="32"/>
    </w:rPr>
  </w:style>
  <w:style w:type="paragraph" w:customStyle="1" w:styleId="HeadingProcedure">
    <w:name w:val="Heading Procedure"/>
    <w:basedOn w:val="HeadingBase"/>
    <w:next w:val="Normal"/>
    <w:rsid w:val="00736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997"/>
    <w:pPr>
      <w:spacing w:before="60" w:after="60"/>
    </w:pPr>
  </w:style>
  <w:style w:type="paragraph" w:styleId="ListContinue">
    <w:name w:val="List Continue"/>
    <w:basedOn w:val="List"/>
    <w:rsid w:val="00736997"/>
    <w:pPr>
      <w:ind w:firstLine="0"/>
    </w:pPr>
  </w:style>
  <w:style w:type="paragraph" w:customStyle="1" w:styleId="ListNote">
    <w:name w:val="List Note"/>
    <w:basedOn w:val="List"/>
    <w:rsid w:val="00736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997"/>
    <w:rPr>
      <w:rFonts w:ascii="Courier New" w:hAnsi="Courier New"/>
    </w:rPr>
  </w:style>
  <w:style w:type="paragraph" w:customStyle="1" w:styleId="NoteBullet">
    <w:name w:val="Note Bullet"/>
    <w:basedOn w:val="Note"/>
    <w:rsid w:val="00736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9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6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997"/>
    <w:rPr>
      <w:b/>
      <w:smallCaps/>
    </w:rPr>
  </w:style>
  <w:style w:type="paragraph" w:customStyle="1" w:styleId="TableListNumber">
    <w:name w:val="Table List Number"/>
    <w:basedOn w:val="ListNumber"/>
    <w:rsid w:val="00736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997"/>
    <w:pPr>
      <w:numPr>
        <w:numId w:val="8"/>
      </w:numPr>
    </w:pPr>
  </w:style>
  <w:style w:type="paragraph" w:customStyle="1" w:styleId="ListAlpha2">
    <w:name w:val="List Alpha 2"/>
    <w:basedOn w:val="List2"/>
    <w:rsid w:val="00736997"/>
    <w:pPr>
      <w:numPr>
        <w:numId w:val="7"/>
      </w:numPr>
    </w:pPr>
  </w:style>
  <w:style w:type="paragraph" w:styleId="List2">
    <w:name w:val="List 2"/>
    <w:basedOn w:val="BodyText"/>
    <w:rsid w:val="00736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9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9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6997"/>
    <w:pPr>
      <w:numPr>
        <w:numId w:val="3"/>
      </w:numPr>
    </w:pPr>
  </w:style>
  <w:style w:type="paragraph" w:styleId="ListContinue2">
    <w:name w:val="List Continue 2"/>
    <w:basedOn w:val="List2"/>
    <w:rsid w:val="00736997"/>
    <w:pPr>
      <w:ind w:firstLine="0"/>
    </w:pPr>
  </w:style>
  <w:style w:type="paragraph" w:styleId="ListContinue3">
    <w:name w:val="List Continue 3"/>
    <w:basedOn w:val="List3"/>
    <w:rsid w:val="00736997"/>
    <w:pPr>
      <w:ind w:left="1021" w:firstLine="0"/>
    </w:pPr>
  </w:style>
  <w:style w:type="paragraph" w:styleId="ListContinue4">
    <w:name w:val="List Continue 4"/>
    <w:basedOn w:val="List4"/>
    <w:rsid w:val="00736997"/>
    <w:pPr>
      <w:ind w:firstLine="0"/>
    </w:pPr>
  </w:style>
  <w:style w:type="paragraph" w:styleId="ListContinue5">
    <w:name w:val="List Continue 5"/>
    <w:basedOn w:val="List5"/>
    <w:rsid w:val="00736997"/>
    <w:pPr>
      <w:ind w:firstLine="0"/>
    </w:pPr>
  </w:style>
  <w:style w:type="paragraph" w:styleId="ListNumber3">
    <w:name w:val="List Number 3"/>
    <w:basedOn w:val="List3"/>
    <w:rsid w:val="00736997"/>
    <w:pPr>
      <w:numPr>
        <w:numId w:val="4"/>
      </w:numPr>
    </w:pPr>
  </w:style>
  <w:style w:type="paragraph" w:styleId="ListNumber4">
    <w:name w:val="List Number 4"/>
    <w:basedOn w:val="List4"/>
    <w:rsid w:val="00736997"/>
    <w:pPr>
      <w:numPr>
        <w:numId w:val="5"/>
      </w:numPr>
    </w:pPr>
  </w:style>
  <w:style w:type="paragraph" w:styleId="ListNumber5">
    <w:name w:val="List Number 5"/>
    <w:basedOn w:val="List5"/>
    <w:rsid w:val="00736997"/>
    <w:pPr>
      <w:numPr>
        <w:numId w:val="6"/>
      </w:numPr>
    </w:pPr>
  </w:style>
  <w:style w:type="paragraph" w:styleId="BlockText">
    <w:name w:val="Block Text"/>
    <w:basedOn w:val="Normal"/>
    <w:rsid w:val="00736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997"/>
    <w:rPr>
      <w:sz w:val="16"/>
      <w:vertAlign w:val="superscript"/>
    </w:rPr>
  </w:style>
  <w:style w:type="character" w:customStyle="1" w:styleId="Symbols">
    <w:name w:val="Symbols"/>
    <w:basedOn w:val="DefaultParagraphFont"/>
    <w:rsid w:val="00736997"/>
    <w:rPr>
      <w:rFonts w:ascii="Symbol" w:hAnsi="Symbol"/>
    </w:rPr>
  </w:style>
  <w:style w:type="character" w:customStyle="1" w:styleId="MenuOptions">
    <w:name w:val="Menu Options"/>
    <w:basedOn w:val="DefaultParagraphFont"/>
    <w:rsid w:val="00736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997"/>
    <w:rPr>
      <w:b/>
    </w:rPr>
  </w:style>
  <w:style w:type="character" w:customStyle="1" w:styleId="Underlined">
    <w:name w:val="Underlined"/>
    <w:basedOn w:val="DefaultParagraphFont"/>
    <w:rsid w:val="00736997"/>
    <w:rPr>
      <w:u w:val="single"/>
    </w:rPr>
  </w:style>
  <w:style w:type="paragraph" w:customStyle="1" w:styleId="TableBodyTextRight">
    <w:name w:val="Table Body Text Right"/>
    <w:basedOn w:val="TableBodyText"/>
    <w:rsid w:val="00736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997"/>
    <w:rPr>
      <w:sz w:val="18"/>
    </w:rPr>
  </w:style>
  <w:style w:type="paragraph" w:customStyle="1" w:styleId="BodySmallRight">
    <w:name w:val="Body Small Right"/>
    <w:basedOn w:val="BodyTextRight"/>
    <w:rsid w:val="00736997"/>
    <w:rPr>
      <w:sz w:val="18"/>
      <w:szCs w:val="18"/>
    </w:rPr>
  </w:style>
  <w:style w:type="paragraph" w:customStyle="1" w:styleId="MarginEdition">
    <w:name w:val="Margin Edition"/>
    <w:basedOn w:val="MarginNote"/>
    <w:rsid w:val="00736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997"/>
    <w:rPr>
      <w:sz w:val="2"/>
      <w:szCs w:val="2"/>
    </w:rPr>
  </w:style>
  <w:style w:type="character" w:customStyle="1" w:styleId="Small">
    <w:name w:val="Small"/>
    <w:basedOn w:val="DefaultParagraphFont"/>
    <w:rsid w:val="00736997"/>
    <w:rPr>
      <w:sz w:val="16"/>
    </w:rPr>
  </w:style>
  <w:style w:type="paragraph" w:customStyle="1" w:styleId="WideTable">
    <w:name w:val="Wide Table"/>
    <w:basedOn w:val="Normal"/>
    <w:rsid w:val="00736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997"/>
  </w:style>
  <w:style w:type="paragraph" w:styleId="Quote">
    <w:name w:val="Quote"/>
    <w:basedOn w:val="Heading1"/>
    <w:link w:val="QuoteChar"/>
    <w:qFormat/>
    <w:rsid w:val="00736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997"/>
    <w:pPr>
      <w:pageBreakBefore/>
    </w:pPr>
  </w:style>
  <w:style w:type="paragraph" w:customStyle="1" w:styleId="Border">
    <w:name w:val="Border"/>
    <w:basedOn w:val="Normal"/>
    <w:qFormat/>
    <w:rsid w:val="00736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997"/>
    <w:rPr>
      <w:u w:val="single"/>
    </w:rPr>
  </w:style>
  <w:style w:type="character" w:customStyle="1" w:styleId="BoldandItalics">
    <w:name w:val="Bold and Italics"/>
    <w:qFormat/>
    <w:rsid w:val="00736997"/>
    <w:rPr>
      <w:b/>
      <w:i/>
      <w:u w:val="none"/>
    </w:rPr>
  </w:style>
  <w:style w:type="paragraph" w:styleId="BalloonText">
    <w:name w:val="Balloon Text"/>
    <w:basedOn w:val="Normal"/>
    <w:link w:val="BalloonTextChar"/>
    <w:rsid w:val="00736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997"/>
    <w:pPr>
      <w:spacing w:before="0" w:after="0"/>
    </w:pPr>
  </w:style>
  <w:style w:type="paragraph" w:customStyle="1" w:styleId="BodyTextBold">
    <w:name w:val="Body Text Bold"/>
    <w:basedOn w:val="BodyText"/>
    <w:qFormat/>
    <w:rsid w:val="00736997"/>
    <w:rPr>
      <w:b/>
    </w:rPr>
  </w:style>
  <w:style w:type="character" w:styleId="Hyperlink">
    <w:name w:val="Hyperlink"/>
    <w:basedOn w:val="DefaultParagraphFont"/>
    <w:uiPriority w:val="99"/>
    <w:unhideWhenUsed/>
    <w:rsid w:val="00B53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4073</Characters>
  <Application>Microsoft Office Word</Application>
  <DocSecurity>0</DocSecurity>
  <Lines>156</Lines>
  <Paragraphs>98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BSBMKG506 Plan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