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DF4" w:rsidP="00410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BSBMKG502 Establish and adjust the marketing mix</w:t>
      </w:r>
      <w:r>
        <w:fldChar w:fldCharType="end"/>
      </w:r>
    </w:p>
    <w:p w:rsidR="00410DF4" w:rsidP="00410DF4">
      <w:pPr>
        <w:pStyle w:val="Version"/>
        <w:sectPr w:rsidSect="005E0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663" w:rsidP="005E0663">
      <w:pPr>
        <w:pStyle w:val="SuperHeading"/>
      </w:pPr>
      <w:r w:rsidRPr="005E0663">
        <w:t>BSBMKG502 Establish and adjust the marketing mix</w:t>
      </w:r>
    </w:p>
    <w:p w:rsidR="00000000" w:rsidRPr="005E0663" w:rsidP="005E0663">
      <w:pPr>
        <w:pStyle w:val="Heading1"/>
      </w:pPr>
      <w:bookmarkStart w:id="1" w:name="O_711754"/>
      <w:bookmarkEnd w:id="1"/>
      <w:r w:rsidRPr="005E0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rPr>
                <w:rStyle w:val="SpecialBold"/>
              </w:rPr>
              <w:t>Comments</w:t>
            </w:r>
          </w:p>
        </w:tc>
      </w:tr>
      <w:tr w:rsidTr="005E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t>This version first released with BSB Business Services Training Package Version 1.0.</w:t>
            </w:r>
          </w:p>
        </w:tc>
      </w:tr>
    </w:tbl>
    <w:p w:rsidR="00000000" w:rsidRPr="005E0663" w:rsidP="005E0663">
      <w:pPr>
        <w:pStyle w:val="BodyText"/>
      </w:pPr>
    </w:p>
    <w:p w:rsidR="00000000" w:rsidRPr="005E0663" w:rsidP="005E0663">
      <w:pPr>
        <w:pStyle w:val="AllowPageBreak"/>
      </w:pPr>
    </w:p>
    <w:p w:rsidR="00000000" w:rsidRPr="005E0663" w:rsidP="005E0663">
      <w:pPr>
        <w:pStyle w:val="Heading1"/>
      </w:pPr>
      <w:bookmarkStart w:id="2" w:name="O_711755"/>
      <w:bookmarkEnd w:id="2"/>
      <w:r w:rsidRPr="005E0663">
        <w:t>Application</w:t>
      </w:r>
    </w:p>
    <w:p w:rsidR="00000000" w:rsidRPr="005E0663" w:rsidP="00410DF4">
      <w:pPr>
        <w:pStyle w:val="BodyText"/>
      </w:pPr>
      <w:r w:rsidRPr="005E0663">
        <w:t>This unit describes the skills and knowledge required to determine the optimum mark</w:t>
      </w:r>
      <w:r w:rsidRPr="005E0663">
        <w:t>eting mix for a business through analysis of interrelated marketing components.</w:t>
      </w:r>
    </w:p>
    <w:p w:rsidR="00000000" w:rsidRPr="005E0663" w:rsidP="00410DF4">
      <w:pPr>
        <w:pStyle w:val="BodyText"/>
      </w:pPr>
      <w:r w:rsidRPr="005E0663">
        <w:t>It applies to individuals in marketing management roles who are responsible for developing marketing and promotional mix within an organisation. They may also adjust the marke</w:t>
      </w:r>
      <w:r w:rsidRPr="005E0663">
        <w:t>ting mix when new marketing opportunities are identified.</w:t>
      </w:r>
    </w:p>
    <w:p w:rsidR="00000000" w:rsidRPr="005E0663" w:rsidP="00410DF4">
      <w:pPr>
        <w:pStyle w:val="BodyText"/>
      </w:pPr>
      <w:r w:rsidRPr="005E0663">
        <w:t>No licensing, legislative or certification requirements apply to this unit at the time of publication.</w:t>
      </w:r>
    </w:p>
    <w:p w:rsidR="00000000" w:rsidRPr="005E0663" w:rsidP="005E0663">
      <w:pPr>
        <w:pStyle w:val="Heading1"/>
      </w:pPr>
      <w:bookmarkStart w:id="3" w:name="O_711758"/>
      <w:bookmarkEnd w:id="3"/>
      <w:r w:rsidRPr="005E0663">
        <w:t>Unit Sector</w:t>
      </w:r>
    </w:p>
    <w:p w:rsidR="00000000" w:rsidRPr="005E0663" w:rsidP="00410DF4">
      <w:pPr>
        <w:pStyle w:val="BodyText"/>
      </w:pPr>
      <w:r w:rsidRPr="005E0663">
        <w:t>Business Development – Marketing</w:t>
      </w:r>
    </w:p>
    <w:p w:rsidR="00000000" w:rsidRPr="005E0663" w:rsidP="005E0663">
      <w:pPr>
        <w:pStyle w:val="Heading1"/>
      </w:pPr>
      <w:bookmarkStart w:id="4" w:name="O_711759"/>
      <w:bookmarkEnd w:id="4"/>
      <w:r w:rsidRPr="005E0663">
        <w:t>Elements and Pe</w:t>
      </w:r>
      <w:r w:rsidRPr="005E0663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06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rPr>
                <w:rStyle w:val="SpecialBold"/>
              </w:rPr>
              <w:t>PERFORMANCE CRITERIA</w:t>
            </w:r>
          </w:p>
        </w:tc>
      </w:tr>
      <w:tr w:rsidTr="005E06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6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1. Evaluate each component of marketing mix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t>1.1 Identify key characteristics of products or services and estimate their significance to the market</w:t>
            </w:r>
          </w:p>
          <w:p w:rsidR="00000000" w:rsidRPr="005E0663" w:rsidP="005E0663">
            <w:pPr>
              <w:pStyle w:val="BodyText"/>
            </w:pPr>
            <w:r w:rsidRPr="005E0663">
              <w:t>1.2 Review pricing policy and analyse pricing variables to determine their effect on demand</w:t>
            </w:r>
          </w:p>
          <w:p w:rsidR="00000000" w:rsidRPr="005E0663" w:rsidP="005E0663">
            <w:pPr>
              <w:pStyle w:val="BodyText"/>
            </w:pPr>
            <w:r w:rsidRPr="005E0663">
              <w:t>1.3 Analyse promotional methods to determine their importance</w:t>
            </w:r>
            <w:r w:rsidRPr="005E0663">
              <w:t xml:space="preserve"> to marketing outcomes</w:t>
            </w:r>
          </w:p>
          <w:p w:rsidR="00000000" w:rsidRPr="005E0663" w:rsidP="005E0663">
            <w:pPr>
              <w:pStyle w:val="BodyText"/>
            </w:pPr>
            <w:r w:rsidRPr="005E0663">
              <w:t xml:space="preserve">1.4 Review channels of distribution and estimate their significance </w:t>
            </w:r>
            <w:r w:rsidRPr="005E0663">
              <w:t>to marketing outcomes</w:t>
            </w:r>
          </w:p>
          <w:p w:rsidR="00000000" w:rsidRPr="005E0663" w:rsidP="005E0663">
            <w:pPr>
              <w:pStyle w:val="BodyText"/>
            </w:pPr>
            <w:r w:rsidRPr="005E0663">
              <w:t>1.5 Identify and analyse level of customer service provision to determine its significance to marketing outcomes</w:t>
            </w:r>
          </w:p>
          <w:p w:rsidR="00000000" w:rsidRPr="005E0663" w:rsidP="005E0663">
            <w:pPr>
              <w:pStyle w:val="BodyText"/>
            </w:pPr>
            <w:r w:rsidRPr="005E0663">
              <w:t>1.6 Identify potential custome</w:t>
            </w:r>
            <w:r w:rsidRPr="005E0663">
              <w:t>r base and key pressure points</w:t>
            </w:r>
          </w:p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1.7 Analyse and test effect of components of marketing mix on each other, and establish their relative importance to customer base</w:t>
            </w:r>
          </w:p>
        </w:tc>
      </w:tr>
      <w:tr w:rsidTr="005E06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2. Determine marketing mix for specific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t>2.1 Identify and assess environmental factors, and their impact on marketing mix</w:t>
            </w:r>
          </w:p>
          <w:p w:rsidR="00000000" w:rsidRPr="005E0663" w:rsidP="005E0663">
            <w:pPr>
              <w:pStyle w:val="BodyText"/>
            </w:pPr>
            <w:r w:rsidRPr="005E0663">
              <w:t>2.2 Identify consumer priorities, needs and preferences affecting marketing mix</w:t>
            </w:r>
          </w:p>
          <w:p w:rsidR="00000000" w:rsidRPr="005E0663" w:rsidP="005E0663">
            <w:pPr>
              <w:pStyle w:val="BodyText"/>
            </w:pPr>
            <w:r w:rsidRPr="005E0663">
              <w:t>2.3 Consider product, pricing, promotional, distribution and service variations, and evaluate t</w:t>
            </w:r>
            <w:r w:rsidRPr="005E0663">
              <w:t>hese against marketing objectives, target market characteristics and desired positioning</w:t>
            </w:r>
          </w:p>
          <w:p w:rsidR="00000000" w:rsidRPr="005E0663" w:rsidP="005E0663">
            <w:pPr>
              <w:pStyle w:val="BodyText"/>
            </w:pPr>
            <w:r w:rsidRPr="005E0663">
              <w:t>2.4 Select marketing mix that best satisfies target market and meets marketing objectives</w:t>
            </w:r>
          </w:p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2.5 Ensure marketing mix decision meets organisational, strategic and operati</w:t>
            </w:r>
            <w:r w:rsidRPr="005E0663">
              <w:t>onal marketing objectives</w:t>
            </w:r>
          </w:p>
        </w:tc>
      </w:tr>
      <w:tr w:rsidTr="005E06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3. Monitor and adjust marketing mix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t>3.1 Monitor marketing mix against marketing performance and isolate components for testing</w:t>
            </w:r>
          </w:p>
          <w:p w:rsidR="00000000" w:rsidRPr="005E0663" w:rsidP="005E0663">
            <w:pPr>
              <w:pStyle w:val="BodyText"/>
            </w:pPr>
            <w:r w:rsidRPr="005E0663">
              <w:t>3.2 Evaluate implications of altering one or more components of marketing mix in relation to market fa</w:t>
            </w:r>
            <w:r w:rsidRPr="005E0663">
              <w:t>ctors and consumer response</w:t>
            </w:r>
          </w:p>
          <w:p w:rsidR="00000000" w:rsidRPr="005E0663" w:rsidP="005E0663">
            <w:pPr>
              <w:pStyle w:val="BodyText"/>
            </w:pPr>
            <w:r w:rsidRPr="005E0663">
              <w:t>3.3 Adjust components of marketing mix in response to test results and market-response evaluation</w:t>
            </w:r>
          </w:p>
          <w:p w:rsidR="00000000" w:rsidRPr="005E0663" w:rsidP="005E0663">
            <w:pPr>
              <w:pStyle w:val="BodyText"/>
            </w:pPr>
            <w:r w:rsidRPr="005E0663">
              <w:t>3.4 Ensure adjusted marketing mix meets budgetary requirements</w:t>
            </w:r>
          </w:p>
          <w:p w:rsidR="00000000" w:rsidRPr="005E0663" w:rsidP="005E0663">
            <w:pPr>
              <w:pStyle w:val="BodyText"/>
            </w:pPr>
            <w:r w:rsidRPr="005E0663">
              <w:t>3.5 Ensure adjusted marketing mix continues to meet organisational,</w:t>
            </w:r>
            <w:r w:rsidRPr="005E0663">
              <w:t xml:space="preserve"> strategic and operational marketing objectives, and desired positioning</w:t>
            </w:r>
          </w:p>
        </w:tc>
      </w:tr>
    </w:tbl>
    <w:p w:rsidR="00000000" w:rsidRPr="005E0663" w:rsidP="005E0663">
      <w:pPr>
        <w:pStyle w:val="BodyText"/>
      </w:pPr>
    </w:p>
    <w:p w:rsidR="00000000" w:rsidRPr="005E0663" w:rsidP="005E0663">
      <w:pPr>
        <w:pStyle w:val="AllowPageBreak"/>
      </w:pPr>
    </w:p>
    <w:p w:rsidR="00000000" w:rsidRPr="005E0663" w:rsidP="005E0663">
      <w:pPr>
        <w:pStyle w:val="Heading1"/>
      </w:pPr>
      <w:bookmarkStart w:id="5" w:name="O_711760"/>
      <w:bookmarkEnd w:id="5"/>
      <w:r w:rsidRPr="005E0663">
        <w:t>Foundation Skills</w:t>
      </w:r>
    </w:p>
    <w:p w:rsidR="00000000" w:rsidRPr="00410DF4" w:rsidP="00410DF4">
      <w:pPr>
        <w:pStyle w:val="BodyText"/>
        <w:rPr>
          <w:i/>
        </w:rPr>
      </w:pPr>
      <w:r w:rsidRPr="00410DF4">
        <w:rPr>
          <w:rStyle w:val="Emphasis"/>
        </w:rPr>
        <w:t>This section describes language, literacy, numeracy and employment skills incorporated in the performance criteria that are required for competent</w:t>
      </w:r>
      <w:r w:rsidRPr="00410DF4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E06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rPr>
                <w:rStyle w:val="SpecialBold"/>
              </w:rPr>
              <w:t>Description</w:t>
            </w:r>
          </w:p>
        </w:tc>
      </w:tr>
      <w:tr w:rsidTr="005E06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 xml:space="preserve">1.1-1.7, 2.1-2.5, </w:t>
            </w:r>
            <w:r w:rsidRPr="005E0663">
              <w:t>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ListBullet"/>
              <w:rPr>
                <w:lang w:val="en-NZ"/>
              </w:rPr>
            </w:pPr>
            <w:r w:rsidRPr="005E0663">
              <w:t xml:space="preserve">Evaluates and comprehends textual information from a </w:t>
            </w:r>
            <w:r w:rsidRPr="005E0663">
              <w:t>range of sources</w:t>
            </w:r>
          </w:p>
        </w:tc>
      </w:tr>
      <w:tr w:rsidTr="005E06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1.1-1.7, 2.1-2.3,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ListBullet"/>
            </w:pPr>
            <w:r w:rsidRPr="005E0663">
              <w:t>Documents results of analysis of marketing mix</w:t>
            </w:r>
          </w:p>
          <w:p w:rsidR="00000000" w:rsidP="005E0663">
            <w:pPr>
              <w:pStyle w:val="ListBullet"/>
              <w:rPr>
                <w:lang w:val="en-NZ"/>
              </w:rPr>
            </w:pPr>
            <w:r w:rsidRPr="005E0663">
              <w:t>Presents analysis results in required format</w:t>
            </w:r>
          </w:p>
        </w:tc>
      </w:tr>
      <w:tr w:rsidTr="005E06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1.2, 3.2, 3.4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ListBullet"/>
              <w:rPr>
                <w:lang w:val="en-NZ"/>
              </w:rPr>
            </w:pPr>
            <w:r w:rsidRPr="005E0663">
              <w:t>Evaluates financial and marketing data using whole numbers, decimals and percentages to make accurate calculations</w:t>
            </w:r>
          </w:p>
        </w:tc>
      </w:tr>
      <w:tr w:rsidTr="005E06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2.5, 3.5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ListBullet"/>
              <w:rPr>
                <w:lang w:val="en-NZ"/>
              </w:rPr>
            </w:pPr>
            <w:r w:rsidRPr="005E0663">
              <w:t>Monitors adherence to organisational policies and procedures and considers own role in terms of its contribution to broader goals of work environment</w:t>
            </w:r>
          </w:p>
        </w:tc>
      </w:tr>
      <w:tr w:rsidTr="005E06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1.1-1.7, 2.1, 2.2-2.5,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ListBullet"/>
            </w:pPr>
            <w:r w:rsidRPr="005E0663">
              <w:t xml:space="preserve">Develops plans to manage relatively complex tasks with </w:t>
            </w:r>
            <w:r w:rsidRPr="005E0663">
              <w:t>an awareness of how they may contribute to longer-term operational and strategic goals</w:t>
            </w:r>
          </w:p>
          <w:p w:rsidR="00000000" w:rsidRPr="005E0663" w:rsidP="005E0663">
            <w:pPr>
              <w:pStyle w:val="ListBullet"/>
            </w:pPr>
            <w:r w:rsidRPr="005E0663">
              <w:t>Makes decisions by systematically analysing information, identifying and evaluating options against set criteria, and choosing most appropriate option</w:t>
            </w:r>
          </w:p>
          <w:p w:rsidR="00000000" w:rsidRPr="005E0663" w:rsidP="005E0663">
            <w:pPr>
              <w:pStyle w:val="ListBullet"/>
            </w:pPr>
            <w:r w:rsidRPr="005E0663">
              <w:t>Evaluates outcomes</w:t>
            </w:r>
            <w:r w:rsidRPr="005E0663">
              <w:t xml:space="preserve"> of decisions to identify any required adjustments</w:t>
            </w:r>
          </w:p>
        </w:tc>
      </w:tr>
    </w:tbl>
    <w:p w:rsidR="00000000" w:rsidRPr="005E0663" w:rsidP="005E0663">
      <w:pPr>
        <w:pStyle w:val="BodyText"/>
      </w:pPr>
    </w:p>
    <w:p w:rsidR="00000000" w:rsidRPr="005E0663" w:rsidP="005E0663">
      <w:pPr>
        <w:pStyle w:val="AllowPageBreak"/>
      </w:pPr>
    </w:p>
    <w:p w:rsidR="00000000" w:rsidRPr="005E0663" w:rsidP="005E0663">
      <w:pPr>
        <w:pStyle w:val="Heading1"/>
      </w:pPr>
      <w:bookmarkStart w:id="6" w:name="O_711762"/>
      <w:bookmarkEnd w:id="6"/>
      <w:r w:rsidRPr="005E06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E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Code and title</w:t>
            </w:r>
          </w:p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Code and title</w:t>
            </w:r>
          </w:p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rPr>
                <w:rStyle w:val="SpecialBold"/>
              </w:rPr>
              <w:t>Equivalence status</w:t>
            </w:r>
          </w:p>
        </w:tc>
      </w:tr>
      <w:tr w:rsidTr="005E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BSBMKG502 Establish and adjust the marketing mix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BSBMKG502B Establish and adjust the marketing mix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t>Equivalent unit</w:t>
            </w:r>
          </w:p>
        </w:tc>
      </w:tr>
    </w:tbl>
    <w:p w:rsidR="00000000" w:rsidRPr="005E0663" w:rsidP="005E0663">
      <w:pPr>
        <w:pStyle w:val="BodyText"/>
      </w:pPr>
    </w:p>
    <w:p w:rsidR="00000000" w:rsidRPr="005E0663" w:rsidP="005E0663">
      <w:pPr>
        <w:pStyle w:val="AllowPageBreak"/>
      </w:pPr>
    </w:p>
    <w:p w:rsidR="00000000" w:rsidRPr="005E0663" w:rsidP="005E0663">
      <w:pPr>
        <w:pStyle w:val="Heading1"/>
      </w:pPr>
      <w:bookmarkStart w:id="7" w:name="O_711769"/>
      <w:bookmarkEnd w:id="7"/>
      <w:r w:rsidRPr="005E0663">
        <w:t>Links</w:t>
      </w:r>
    </w:p>
    <w:p w:rsidR="00000000" w:rsidRPr="005E0663" w:rsidP="00410DF4">
      <w:pPr>
        <w:pStyle w:val="BodyText"/>
      </w:pPr>
      <w:r w:rsidRPr="005E0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7F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0663" w:rsidP="00410DF4">
      <w:pPr>
        <w:pStyle w:val="BodyText"/>
        <w:sectPr w:rsidSect="005E06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663" w:rsidP="005E0663">
      <w:pPr>
        <w:pStyle w:val="SuperHeading"/>
      </w:pPr>
      <w:r w:rsidRPr="005E0663">
        <w:t xml:space="preserve">Assessment </w:t>
      </w:r>
      <w:r w:rsidRPr="005E0663">
        <w:t>Requirements for BSBMKG502 Establish and adjust the marketing mix</w:t>
      </w:r>
    </w:p>
    <w:p w:rsidR="00000000" w:rsidRPr="005E0663" w:rsidP="005E0663">
      <w:pPr>
        <w:pStyle w:val="Heading1"/>
      </w:pPr>
      <w:bookmarkStart w:id="8" w:name="O_711764"/>
      <w:bookmarkEnd w:id="8"/>
      <w:r w:rsidRPr="005E0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rPr>
                <w:rStyle w:val="SpecialBold"/>
              </w:rPr>
              <w:t>Comments</w:t>
            </w:r>
          </w:p>
        </w:tc>
      </w:tr>
      <w:tr w:rsidTr="005E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663">
            <w:pPr>
              <w:pStyle w:val="BodyText"/>
              <w:rPr>
                <w:lang w:val="en-NZ"/>
              </w:rPr>
            </w:pPr>
            <w:r w:rsidRPr="005E06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663" w:rsidP="005E0663">
            <w:pPr>
              <w:pStyle w:val="BodyText"/>
            </w:pPr>
            <w:r w:rsidRPr="005E0663">
              <w:t>This version first released with BSB Business Services Training Package Version 1.0.</w:t>
            </w:r>
          </w:p>
        </w:tc>
      </w:tr>
    </w:tbl>
    <w:p w:rsidR="00000000" w:rsidRPr="005E0663" w:rsidP="005E0663">
      <w:pPr>
        <w:pStyle w:val="BodyText"/>
      </w:pPr>
    </w:p>
    <w:p w:rsidR="00000000" w:rsidRPr="005E0663" w:rsidP="005E0663">
      <w:pPr>
        <w:pStyle w:val="AllowPageBreak"/>
      </w:pPr>
    </w:p>
    <w:p w:rsidR="00000000" w:rsidRPr="005E0663" w:rsidP="005E0663">
      <w:pPr>
        <w:pStyle w:val="Heading1"/>
      </w:pPr>
      <w:bookmarkStart w:id="9" w:name="O_711765"/>
      <w:bookmarkEnd w:id="9"/>
      <w:r w:rsidRPr="005E0663">
        <w:t>Performance Evidence</w:t>
      </w:r>
    </w:p>
    <w:p w:rsidR="00000000" w:rsidRPr="005E0663" w:rsidP="00410DF4">
      <w:pPr>
        <w:pStyle w:val="BodyText"/>
      </w:pPr>
      <w:r w:rsidRPr="005E0663">
        <w:t>Evidence of the ability to:</w:t>
      </w:r>
    </w:p>
    <w:p w:rsidR="00000000" w:rsidRPr="005E0663" w:rsidP="005E0663">
      <w:pPr>
        <w:pStyle w:val="ListBullet"/>
      </w:pPr>
      <w:r w:rsidRPr="005E0663">
        <w:t>report on activities undertaken to establish a marketing mix in an organisation, including information on each element of the mix, such as:</w:t>
      </w:r>
    </w:p>
    <w:p w:rsidR="00000000" w:rsidRPr="005E0663" w:rsidP="005E0663">
      <w:pPr>
        <w:pStyle w:val="ListBullet2"/>
      </w:pPr>
      <w:r w:rsidRPr="005E0663">
        <w:t>customer service levels</w:t>
      </w:r>
    </w:p>
    <w:p w:rsidR="00000000" w:rsidRPr="005E0663" w:rsidP="005E0663">
      <w:pPr>
        <w:pStyle w:val="ListBullet2"/>
      </w:pPr>
      <w:r w:rsidRPr="005E0663">
        <w:t>product or service distribution</w:t>
      </w:r>
    </w:p>
    <w:p w:rsidR="00000000" w:rsidRPr="005E0663" w:rsidP="005E0663">
      <w:pPr>
        <w:pStyle w:val="ListBullet2"/>
      </w:pPr>
      <w:r w:rsidRPr="005E0663">
        <w:t>product or service pricing</w:t>
      </w:r>
    </w:p>
    <w:p w:rsidR="00000000" w:rsidRPr="005E0663" w:rsidP="005E0663">
      <w:pPr>
        <w:pStyle w:val="ListBullet2"/>
      </w:pPr>
      <w:r w:rsidRPr="005E0663">
        <w:t>additional products or services, if any</w:t>
      </w:r>
    </w:p>
    <w:p w:rsidR="00000000" w:rsidRPr="005E0663" w:rsidP="005E0663">
      <w:pPr>
        <w:pStyle w:val="ListBullet2"/>
      </w:pPr>
      <w:r w:rsidRPr="005E0663">
        <w:t>product or service promotion</w:t>
      </w:r>
    </w:p>
    <w:p w:rsidR="00000000" w:rsidRPr="005E0663" w:rsidP="005E0663">
      <w:pPr>
        <w:pStyle w:val="ListBullet"/>
      </w:pPr>
      <w:r w:rsidRPr="005E0663">
        <w:t>report on success of marketing mix activities developed, including coverage of any necessary adjustments made.</w:t>
      </w:r>
    </w:p>
    <w:p w:rsidR="00000000" w:rsidRPr="005E0663" w:rsidP="005E0663">
      <w:pPr>
        <w:pStyle w:val="BodyText"/>
      </w:pPr>
    </w:p>
    <w:p w:rsidR="00000000" w:rsidRPr="005E0663" w:rsidP="00410DF4">
      <w:pPr>
        <w:pStyle w:val="BodyText"/>
      </w:pPr>
      <w:r w:rsidRPr="005E0663">
        <w:t xml:space="preserve">Note: If a specific volume or frequency is not stated, then evidence must </w:t>
      </w:r>
      <w:r w:rsidRPr="005E0663">
        <w:t>be provided at least once.</w:t>
      </w:r>
    </w:p>
    <w:p w:rsidR="00000000" w:rsidRPr="005E0663" w:rsidP="005E0663">
      <w:pPr>
        <w:pStyle w:val="Heading1"/>
      </w:pPr>
      <w:bookmarkStart w:id="10" w:name="O_711766"/>
      <w:bookmarkEnd w:id="10"/>
      <w:r w:rsidRPr="005E0663">
        <w:t>Knowledge Evidence</w:t>
      </w:r>
    </w:p>
    <w:p w:rsidR="00000000" w:rsidRPr="005E0663" w:rsidP="00410DF4">
      <w:pPr>
        <w:pStyle w:val="BodyText"/>
      </w:pPr>
      <w:r w:rsidRPr="005E0663">
        <w:t>To complete the unit requirements safely and effectively, the individual must:</w:t>
      </w:r>
    </w:p>
    <w:p w:rsidR="00000000" w:rsidRPr="005E0663" w:rsidP="005E0663">
      <w:pPr>
        <w:pStyle w:val="ListBullet"/>
      </w:pPr>
      <w:r w:rsidRPr="005E0663">
        <w:t>outline organisational policies, procedures, products and services related to marketing</w:t>
      </w:r>
    </w:p>
    <w:p w:rsidR="00000000" w:rsidRPr="005E0663" w:rsidP="005E0663">
      <w:pPr>
        <w:pStyle w:val="ListBullet"/>
      </w:pPr>
      <w:r w:rsidRPr="005E0663">
        <w:t>describe principles and concepts of marketing such as consumer or buyer behaviour and elements of marketing mix</w:t>
      </w:r>
    </w:p>
    <w:p w:rsidR="00000000" w:rsidRPr="005E0663" w:rsidP="005E0663">
      <w:pPr>
        <w:pStyle w:val="ListBullet"/>
      </w:pPr>
      <w:r w:rsidRPr="005E0663">
        <w:t>outline and explain statistical techniques used to gather and analyse marketing information.</w:t>
      </w:r>
    </w:p>
    <w:p w:rsidR="00000000" w:rsidRPr="005E0663" w:rsidP="005E0663">
      <w:pPr>
        <w:pStyle w:val="AllowPageBreak"/>
      </w:pPr>
    </w:p>
    <w:p w:rsidR="00000000" w:rsidRPr="005E0663" w:rsidP="005E0663">
      <w:pPr>
        <w:pStyle w:val="Heading1"/>
      </w:pPr>
      <w:bookmarkStart w:id="11" w:name="O_711767"/>
      <w:bookmarkEnd w:id="11"/>
      <w:r w:rsidRPr="005E0663">
        <w:t>Assessment Conditions</w:t>
      </w:r>
    </w:p>
    <w:p w:rsidR="00000000" w:rsidRPr="005E0663" w:rsidP="00410DF4">
      <w:pPr>
        <w:pStyle w:val="BodyText"/>
      </w:pPr>
      <w:r w:rsidRPr="005E0663">
        <w:t>Assessment m</w:t>
      </w:r>
      <w:r w:rsidRPr="005E0663">
        <w:t>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5E0663" w:rsidP="005E0663">
      <w:pPr>
        <w:pStyle w:val="ListBullet"/>
      </w:pPr>
      <w:r w:rsidRPr="005E0663">
        <w:t>office equipment and resources</w:t>
      </w:r>
    </w:p>
    <w:p w:rsidR="00000000" w:rsidRPr="005E0663" w:rsidP="005E0663">
      <w:pPr>
        <w:pStyle w:val="ListBullet"/>
      </w:pPr>
      <w:r w:rsidRPr="005E0663">
        <w:t>organisational</w:t>
      </w:r>
      <w:r w:rsidRPr="005E0663">
        <w:t xml:space="preserve"> and marketing strategic plans</w:t>
      </w:r>
    </w:p>
    <w:p w:rsidR="00000000" w:rsidRPr="005E0663" w:rsidP="005E0663">
      <w:pPr>
        <w:pStyle w:val="ListBullet"/>
      </w:pPr>
      <w:r w:rsidRPr="005E0663">
        <w:t>case studies and, where possible, real situations.</w:t>
      </w:r>
    </w:p>
    <w:p w:rsidR="00000000" w:rsidRPr="005E0663" w:rsidP="005E0663">
      <w:pPr>
        <w:pStyle w:val="BodyText"/>
      </w:pPr>
    </w:p>
    <w:p w:rsidR="00000000" w:rsidRPr="005E0663" w:rsidP="00410DF4">
      <w:pPr>
        <w:pStyle w:val="BodyText"/>
      </w:pPr>
      <w:r w:rsidRPr="005E0663">
        <w:t>Assessors must satisfy NVR/AQTF assessor requirements.</w:t>
      </w:r>
    </w:p>
    <w:p w:rsidR="00000000" w:rsidRPr="005E0663" w:rsidP="005E0663">
      <w:pPr>
        <w:pStyle w:val="Heading1"/>
      </w:pPr>
      <w:bookmarkStart w:id="12" w:name="O_711770"/>
      <w:bookmarkEnd w:id="12"/>
      <w:r w:rsidRPr="005E0663">
        <w:t>Links</w:t>
      </w:r>
    </w:p>
    <w:p w:rsidR="00000000" w:rsidRPr="005E0663" w:rsidP="00410DF4">
      <w:pPr>
        <w:pStyle w:val="BodyText"/>
      </w:pPr>
      <w:r w:rsidRPr="005E0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7F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0663" w:rsidP="005E0663"/>
    <w:sectPr w:rsidSect="005E06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 w:rsidRPr="00410DF4" w:rsidP="00410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F4" w:rsidP="005E0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DF4" w:rsidP="005E0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0DF4" w:rsidP="005E06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 w:rsidP="005E0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DF4">
      <w:t>Approved</w:t>
    </w:r>
    <w:r w:rsidR="00410D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D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DF4">
      <w:rPr>
        <w:noProof/>
      </w:rPr>
      <w:t>4</w:t>
    </w:r>
    <w:r>
      <w:rPr>
        <w:noProof/>
      </w:rPr>
      <w:fldChar w:fldCharType="end"/>
    </w:r>
  </w:p>
  <w:p w:rsidR="005E0663" w:rsidP="005E0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D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DF4">
      <w:t>Future Skills Organisation</w:t>
    </w:r>
    <w:r w:rsidR="00410DF4">
      <w:fldChar w:fldCharType="end"/>
    </w:r>
  </w:p>
  <w:p w:rsidR="005E0663" w:rsidP="005E0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663" w:rsidRPr="00410DF4" w:rsidP="00410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DF4" w:rsidRPr="002D2AF8" w:rsidP="005E0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BSBMKG502 Establish and adjust the marketing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DF4" w:rsidP="005E06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63" w:rsidRPr="002D2AF8" w:rsidP="005E0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DF4">
      <w:t>BSBMKG502 Establish and adjust the marketing mix</w:t>
    </w:r>
    <w:r w:rsidR="00410D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DF4">
      <w:rPr>
        <w:noProof/>
      </w:rPr>
      <w:t>2 March 2025</w:t>
    </w:r>
    <w:r>
      <w:fldChar w:fldCharType="end"/>
    </w:r>
  </w:p>
  <w:p w:rsidR="005E0663" w:rsidP="005E0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8D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AD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20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663"/>
  </w:style>
  <w:style w:type="character" w:customStyle="1" w:styleId="Heading1Char">
    <w:name w:val="Heading 1 Char"/>
    <w:basedOn w:val="DefaultParagraphFont"/>
    <w:link w:val="Heading1"/>
    <w:rsid w:val="005E0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663"/>
    <w:rPr>
      <w:b/>
      <w:spacing w:val="0"/>
    </w:rPr>
  </w:style>
  <w:style w:type="paragraph" w:styleId="ListBullet2">
    <w:name w:val="List Bullet 2"/>
    <w:basedOn w:val="List2"/>
    <w:rsid w:val="005E06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0663"/>
    <w:rPr>
      <w:i/>
    </w:rPr>
  </w:style>
  <w:style w:type="paragraph" w:customStyle="1" w:styleId="SuperHeading">
    <w:name w:val="SuperHeading"/>
    <w:basedOn w:val="Normal"/>
    <w:rsid w:val="005E0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6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663"/>
  </w:style>
  <w:style w:type="paragraph" w:styleId="TableofFigures">
    <w:name w:val="table of figures"/>
    <w:basedOn w:val="Normal"/>
    <w:next w:val="Normal"/>
    <w:semiHidden/>
    <w:rsid w:val="005E0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663"/>
    <w:rPr>
      <w:rFonts w:ascii="Wingdings" w:hAnsi="Wingdings"/>
    </w:rPr>
  </w:style>
  <w:style w:type="paragraph" w:customStyle="1" w:styleId="TableHeading">
    <w:name w:val="Table Heading"/>
    <w:basedOn w:val="HeadingBase"/>
    <w:rsid w:val="005E0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663"/>
    <w:rPr>
      <w:color w:val="0033CC"/>
      <w:u w:val="none"/>
    </w:rPr>
  </w:style>
  <w:style w:type="paragraph" w:customStyle="1" w:styleId="BodyTextRight">
    <w:name w:val="Body Text Right"/>
    <w:basedOn w:val="BodyText"/>
    <w:rsid w:val="005E0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663"/>
    <w:rPr>
      <w:sz w:val="32"/>
    </w:rPr>
  </w:style>
  <w:style w:type="paragraph" w:customStyle="1" w:styleId="HeadingProcedure">
    <w:name w:val="Heading Procedure"/>
    <w:basedOn w:val="HeadingBase"/>
    <w:next w:val="Normal"/>
    <w:rsid w:val="005E0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663"/>
    <w:pPr>
      <w:spacing w:before="60" w:after="60"/>
    </w:pPr>
  </w:style>
  <w:style w:type="paragraph" w:styleId="ListContinue">
    <w:name w:val="List Continue"/>
    <w:basedOn w:val="List"/>
    <w:rsid w:val="005E0663"/>
    <w:pPr>
      <w:ind w:firstLine="0"/>
    </w:pPr>
  </w:style>
  <w:style w:type="paragraph" w:customStyle="1" w:styleId="ListNote">
    <w:name w:val="List Note"/>
    <w:basedOn w:val="List"/>
    <w:rsid w:val="005E0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663"/>
    <w:rPr>
      <w:rFonts w:ascii="Courier New" w:hAnsi="Courier New"/>
    </w:rPr>
  </w:style>
  <w:style w:type="paragraph" w:customStyle="1" w:styleId="NoteBullet">
    <w:name w:val="Note Bullet"/>
    <w:basedOn w:val="Note"/>
    <w:rsid w:val="005E0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663"/>
    <w:rPr>
      <w:b/>
      <w:smallCaps/>
    </w:rPr>
  </w:style>
  <w:style w:type="paragraph" w:customStyle="1" w:styleId="TableListNumber">
    <w:name w:val="Table List Number"/>
    <w:basedOn w:val="ListNumber"/>
    <w:rsid w:val="005E0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663"/>
    <w:pPr>
      <w:numPr>
        <w:numId w:val="9"/>
      </w:numPr>
    </w:pPr>
  </w:style>
  <w:style w:type="paragraph" w:customStyle="1" w:styleId="ListAlpha2">
    <w:name w:val="List Alpha 2"/>
    <w:basedOn w:val="List2"/>
    <w:rsid w:val="005E0663"/>
    <w:pPr>
      <w:numPr>
        <w:numId w:val="8"/>
      </w:numPr>
    </w:pPr>
  </w:style>
  <w:style w:type="paragraph" w:styleId="List2">
    <w:name w:val="List 2"/>
    <w:basedOn w:val="BodyText"/>
    <w:rsid w:val="005E0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663"/>
    <w:pPr>
      <w:numPr>
        <w:numId w:val="4"/>
      </w:numPr>
    </w:pPr>
  </w:style>
  <w:style w:type="paragraph" w:styleId="ListContinue2">
    <w:name w:val="List Continue 2"/>
    <w:basedOn w:val="List2"/>
    <w:rsid w:val="005E0663"/>
    <w:pPr>
      <w:ind w:firstLine="0"/>
    </w:pPr>
  </w:style>
  <w:style w:type="paragraph" w:styleId="ListContinue3">
    <w:name w:val="List Continue 3"/>
    <w:basedOn w:val="List3"/>
    <w:rsid w:val="005E0663"/>
    <w:pPr>
      <w:ind w:left="1021" w:firstLine="0"/>
    </w:pPr>
  </w:style>
  <w:style w:type="paragraph" w:styleId="ListContinue4">
    <w:name w:val="List Continue 4"/>
    <w:basedOn w:val="List4"/>
    <w:rsid w:val="005E0663"/>
    <w:pPr>
      <w:ind w:firstLine="0"/>
    </w:pPr>
  </w:style>
  <w:style w:type="paragraph" w:styleId="ListContinue5">
    <w:name w:val="List Continue 5"/>
    <w:basedOn w:val="List5"/>
    <w:rsid w:val="005E0663"/>
    <w:pPr>
      <w:ind w:firstLine="0"/>
    </w:pPr>
  </w:style>
  <w:style w:type="paragraph" w:styleId="ListNumber3">
    <w:name w:val="List Number 3"/>
    <w:basedOn w:val="List3"/>
    <w:rsid w:val="005E0663"/>
    <w:pPr>
      <w:numPr>
        <w:numId w:val="5"/>
      </w:numPr>
    </w:pPr>
  </w:style>
  <w:style w:type="paragraph" w:styleId="ListNumber4">
    <w:name w:val="List Number 4"/>
    <w:basedOn w:val="List4"/>
    <w:rsid w:val="005E0663"/>
    <w:pPr>
      <w:numPr>
        <w:numId w:val="6"/>
      </w:numPr>
    </w:pPr>
  </w:style>
  <w:style w:type="paragraph" w:styleId="ListNumber5">
    <w:name w:val="List Number 5"/>
    <w:basedOn w:val="List5"/>
    <w:rsid w:val="005E0663"/>
    <w:pPr>
      <w:numPr>
        <w:numId w:val="7"/>
      </w:numPr>
    </w:pPr>
  </w:style>
  <w:style w:type="paragraph" w:styleId="BlockText">
    <w:name w:val="Block Text"/>
    <w:basedOn w:val="Normal"/>
    <w:rsid w:val="005E0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663"/>
    <w:rPr>
      <w:sz w:val="16"/>
      <w:vertAlign w:val="superscript"/>
    </w:rPr>
  </w:style>
  <w:style w:type="character" w:customStyle="1" w:styleId="Symbols">
    <w:name w:val="Symbols"/>
    <w:basedOn w:val="DefaultParagraphFont"/>
    <w:rsid w:val="005E0663"/>
    <w:rPr>
      <w:rFonts w:ascii="Symbol" w:hAnsi="Symbol"/>
    </w:rPr>
  </w:style>
  <w:style w:type="character" w:customStyle="1" w:styleId="MenuOptions">
    <w:name w:val="Menu Options"/>
    <w:basedOn w:val="DefaultParagraphFont"/>
    <w:rsid w:val="005E0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663"/>
    <w:rPr>
      <w:b/>
    </w:rPr>
  </w:style>
  <w:style w:type="character" w:customStyle="1" w:styleId="Underlined">
    <w:name w:val="Underlined"/>
    <w:basedOn w:val="DefaultParagraphFont"/>
    <w:rsid w:val="005E0663"/>
    <w:rPr>
      <w:u w:val="single"/>
    </w:rPr>
  </w:style>
  <w:style w:type="paragraph" w:customStyle="1" w:styleId="TableBodyTextRight">
    <w:name w:val="Table Body Text Right"/>
    <w:basedOn w:val="TableBodyText"/>
    <w:rsid w:val="005E0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663"/>
    <w:rPr>
      <w:sz w:val="18"/>
    </w:rPr>
  </w:style>
  <w:style w:type="paragraph" w:customStyle="1" w:styleId="BodySmallRight">
    <w:name w:val="Body Small Right"/>
    <w:basedOn w:val="BodyTextRight"/>
    <w:rsid w:val="005E0663"/>
    <w:rPr>
      <w:sz w:val="18"/>
      <w:szCs w:val="18"/>
    </w:rPr>
  </w:style>
  <w:style w:type="paragraph" w:customStyle="1" w:styleId="MarginEdition">
    <w:name w:val="Margin Edition"/>
    <w:basedOn w:val="MarginNote"/>
    <w:rsid w:val="005E0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663"/>
    <w:rPr>
      <w:sz w:val="2"/>
      <w:szCs w:val="2"/>
    </w:rPr>
  </w:style>
  <w:style w:type="character" w:customStyle="1" w:styleId="Small">
    <w:name w:val="Small"/>
    <w:basedOn w:val="DefaultParagraphFont"/>
    <w:rsid w:val="005E0663"/>
    <w:rPr>
      <w:sz w:val="16"/>
    </w:rPr>
  </w:style>
  <w:style w:type="paragraph" w:customStyle="1" w:styleId="WideTable">
    <w:name w:val="Wide Table"/>
    <w:basedOn w:val="Normal"/>
    <w:rsid w:val="005E0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663"/>
  </w:style>
  <w:style w:type="paragraph" w:styleId="Quote">
    <w:name w:val="Quote"/>
    <w:basedOn w:val="Heading1"/>
    <w:link w:val="QuoteChar"/>
    <w:qFormat/>
    <w:rsid w:val="005E0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663"/>
    <w:pPr>
      <w:pageBreakBefore/>
    </w:pPr>
  </w:style>
  <w:style w:type="paragraph" w:customStyle="1" w:styleId="Border">
    <w:name w:val="Border"/>
    <w:basedOn w:val="Normal"/>
    <w:qFormat/>
    <w:rsid w:val="005E0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663"/>
    <w:rPr>
      <w:u w:val="single"/>
    </w:rPr>
  </w:style>
  <w:style w:type="character" w:customStyle="1" w:styleId="BoldandItalics">
    <w:name w:val="Bold and Italics"/>
    <w:qFormat/>
    <w:rsid w:val="005E0663"/>
    <w:rPr>
      <w:b/>
      <w:i/>
      <w:u w:val="none"/>
    </w:rPr>
  </w:style>
  <w:style w:type="paragraph" w:styleId="BalloonText">
    <w:name w:val="Balloon Text"/>
    <w:basedOn w:val="Normal"/>
    <w:link w:val="BalloonTextChar"/>
    <w:rsid w:val="005E0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663"/>
    <w:pPr>
      <w:spacing w:before="0" w:after="0"/>
    </w:pPr>
  </w:style>
  <w:style w:type="paragraph" w:customStyle="1" w:styleId="BodyTextBold">
    <w:name w:val="Body Text Bold"/>
    <w:basedOn w:val="BodyText"/>
    <w:qFormat/>
    <w:rsid w:val="005E0663"/>
    <w:rPr>
      <w:b/>
    </w:rPr>
  </w:style>
  <w:style w:type="character" w:styleId="Hyperlink">
    <w:name w:val="Hyperlink"/>
    <w:basedOn w:val="DefaultParagraphFont"/>
    <w:uiPriority w:val="99"/>
    <w:unhideWhenUsed/>
    <w:rsid w:val="00410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5640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BSBMKG502 Establish and adjust the marketing mix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