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44D" w:rsidP="00204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BSBMKG440 Apply marketing communication across a convergent industry</w:t>
      </w:r>
      <w:r>
        <w:fldChar w:fldCharType="end"/>
      </w:r>
    </w:p>
    <w:p w:rsidR="0020444D" w:rsidP="0020444D">
      <w:pPr>
        <w:pStyle w:val="Version"/>
        <w:sectPr w:rsidSect="001E1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20D" w:rsidP="001E120D">
      <w:pPr>
        <w:pStyle w:val="SuperHeading"/>
      </w:pPr>
      <w:r w:rsidRPr="001E120D">
        <w:t>BSBMKG440 Apply marketing communication across a convergent industry</w:t>
      </w:r>
    </w:p>
    <w:p w:rsidR="00000000" w:rsidRPr="001E120D" w:rsidP="001E120D">
      <w:pPr>
        <w:pStyle w:val="Heading1"/>
      </w:pPr>
      <w:bookmarkStart w:id="1" w:name="O_1124564"/>
      <w:bookmarkEnd w:id="1"/>
      <w:r w:rsidRPr="001E120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E120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rPr>
                <w:rStyle w:val="SpecialBold"/>
              </w:rPr>
              <w:t>Release</w:t>
            </w:r>
            <w:r w:rsidRPr="001E120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rPr>
                <w:rStyle w:val="SpecialBold"/>
              </w:rPr>
              <w:t>Comments</w:t>
            </w:r>
            <w:r w:rsidRPr="001E120D">
              <w:t> </w:t>
            </w:r>
          </w:p>
        </w:tc>
      </w:tr>
      <w:tr w:rsidTr="001E120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t>This version first released with BSB Business Services Training Package Version 7.0.</w:t>
            </w:r>
          </w:p>
        </w:tc>
      </w:tr>
    </w:tbl>
    <w:p w:rsidR="00000000" w:rsidRPr="001E120D" w:rsidP="001E120D">
      <w:pPr>
        <w:pStyle w:val="BodyText"/>
      </w:pP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2" w:name="O_1124569"/>
      <w:bookmarkEnd w:id="2"/>
      <w:r w:rsidRPr="001E120D">
        <w:t>Application</w:t>
      </w:r>
    </w:p>
    <w:p w:rsidR="00000000" w:rsidRPr="001E120D" w:rsidP="0020444D">
      <w:pPr>
        <w:pStyle w:val="BodyText"/>
      </w:pPr>
      <w:r w:rsidRPr="001E120D">
        <w:t>This unit describes the skills and knowledge required to work effectively within the convergent industry to apply marketing communications.</w:t>
      </w:r>
    </w:p>
    <w:p w:rsidR="00000000" w:rsidRPr="001E120D" w:rsidP="0020444D">
      <w:pPr>
        <w:pStyle w:val="BodyText"/>
      </w:pPr>
      <w:r w:rsidRPr="001E120D">
        <w:t>The unit applies to individuals working in a variety of marketing communication roles utilising skills and knowledg</w:t>
      </w:r>
      <w:r w:rsidRPr="001E120D">
        <w:t>e from marketing, advertising, public relations and/or convergent media sectors to achieve outcomes.</w:t>
      </w:r>
    </w:p>
    <w:p w:rsidR="00000000" w:rsidRPr="001E120D" w:rsidP="0020444D">
      <w:pPr>
        <w:pStyle w:val="BodyText"/>
      </w:pPr>
      <w:r w:rsidRPr="001E120D">
        <w:t>No licensing, legislative or certification requirements apply to this unit at the time of publication.</w:t>
      </w:r>
    </w:p>
    <w:p w:rsidR="00000000" w:rsidRPr="001E120D" w:rsidP="001E120D">
      <w:pPr>
        <w:pStyle w:val="Heading1"/>
      </w:pPr>
      <w:bookmarkStart w:id="3" w:name="O_1124568"/>
      <w:bookmarkEnd w:id="3"/>
      <w:r w:rsidRPr="001E120D">
        <w:t>Unit Sector</w:t>
      </w:r>
    </w:p>
    <w:p w:rsidR="00000000" w:rsidRPr="001E120D" w:rsidP="0020444D">
      <w:pPr>
        <w:pStyle w:val="BodyText"/>
      </w:pPr>
      <w:r w:rsidRPr="001E120D">
        <w:t>Technical Skills – Ma</w:t>
      </w:r>
      <w:r w:rsidRPr="001E120D">
        <w:t>rketing</w:t>
      </w:r>
    </w:p>
    <w:p w:rsidR="00000000" w:rsidRPr="001E120D" w:rsidP="001E120D">
      <w:pPr>
        <w:pStyle w:val="Heading1"/>
      </w:pPr>
      <w:bookmarkStart w:id="4" w:name="O_1124567"/>
      <w:bookmarkEnd w:id="4"/>
      <w:r w:rsidRPr="001E120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rPr>
                <w:rStyle w:val="SpecialBold"/>
              </w:rPr>
              <w:t>PERFORMANCE CRITERIA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"/>
              <w:rPr>
                <w:lang w:val="en-NZ"/>
              </w:rPr>
            </w:pPr>
            <w:r w:rsidRPr="001E120D">
              <w:t>1. Establish convergent environment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"/>
            </w:pPr>
            <w:r w:rsidRPr="001E120D">
              <w:t>1.1 Establish task requirements and objectives for implementing marketing communications</w:t>
            </w:r>
          </w:p>
          <w:p w:rsidR="00000000" w:rsidRPr="001E120D" w:rsidP="001E120D">
            <w:pPr>
              <w:pStyle w:val="List"/>
            </w:pPr>
            <w:r w:rsidRPr="001E120D">
              <w:t xml:space="preserve">1.2 Identify roles and responsibilities within convergent industry </w:t>
            </w:r>
          </w:p>
          <w:p w:rsidR="00000000" w:rsidRPr="001E120D" w:rsidP="001E120D">
            <w:pPr>
              <w:pStyle w:val="List"/>
            </w:pPr>
            <w:r w:rsidRPr="001E120D">
              <w:t>1.3 Identify role of the customer in the convergent environment</w:t>
            </w:r>
          </w:p>
          <w:p w:rsidR="00000000" w:rsidP="001E120D">
            <w:pPr>
              <w:pStyle w:val="List"/>
              <w:rPr>
                <w:lang w:val="en-NZ"/>
              </w:rPr>
            </w:pPr>
            <w:r w:rsidRPr="001E120D">
              <w:t xml:space="preserve">1.4 Identify legislation, regulations and policies applicable to convergent industry 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"/>
              <w:rPr>
                <w:lang w:val="en-NZ"/>
              </w:rPr>
            </w:pPr>
            <w:r w:rsidRPr="001E120D">
              <w:t>2. Prepare convergent tools and techniques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"/>
            </w:pPr>
            <w:r w:rsidRPr="001E120D">
              <w:t>2.1 Identify existing convergent tools and techniques in the marketing communication environment and assess their applicability</w:t>
            </w:r>
          </w:p>
          <w:p w:rsidR="00000000" w:rsidRPr="001E120D" w:rsidP="001E120D">
            <w:pPr>
              <w:pStyle w:val="List"/>
            </w:pPr>
            <w:r w:rsidRPr="001E120D">
              <w:t xml:space="preserve">2.2 Develop convergent tools and techniques, where required, for </w:t>
            </w:r>
            <w:r w:rsidRPr="001E120D">
              <w:t>use within a marketing communication industry and for a custome</w:t>
            </w:r>
            <w:r w:rsidRPr="001E120D">
              <w:t>r-centric environment</w:t>
            </w:r>
          </w:p>
          <w:p w:rsidR="00000000" w:rsidP="001E120D">
            <w:pPr>
              <w:pStyle w:val="List"/>
              <w:rPr>
                <w:lang w:val="en-NZ"/>
              </w:rPr>
            </w:pPr>
            <w:r w:rsidRPr="001E120D">
              <w:t>2.3 Confirm suitability and cost-effectiveness of the convergent tools and techniques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"/>
              <w:rPr>
                <w:lang w:val="en-NZ"/>
              </w:rPr>
            </w:pPr>
            <w:r w:rsidRPr="001E120D">
              <w:t>3. Implement</w:t>
            </w:r>
            <w:r w:rsidRPr="001E120D">
              <w:rPr>
                <w:rStyle w:val="Monospace"/>
              </w:rPr>
              <w:t xml:space="preserve"> </w:t>
            </w:r>
            <w:r w:rsidRPr="001E120D">
              <w:t>marketing communications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"/>
            </w:pPr>
            <w:r w:rsidRPr="001E120D">
              <w:t>3.1 Select and use most suitable convergent tools and techniques according to task requirements</w:t>
            </w:r>
          </w:p>
          <w:p w:rsidR="00000000" w:rsidRPr="001E120D" w:rsidP="001E120D">
            <w:pPr>
              <w:pStyle w:val="List"/>
            </w:pPr>
            <w:r w:rsidRPr="001E120D">
              <w:t>3.2 Implement</w:t>
            </w:r>
            <w:r w:rsidRPr="001E120D">
              <w:t xml:space="preserve"> convergent tools and techniques for marketing communication</w:t>
            </w:r>
          </w:p>
          <w:p w:rsidR="00000000" w:rsidRPr="001E120D" w:rsidP="001E120D">
            <w:pPr>
              <w:pStyle w:val="List"/>
            </w:pPr>
            <w:r w:rsidRPr="001E120D">
              <w:t xml:space="preserve">3.3 Establish channels to respond to customer perspectives </w:t>
            </w:r>
          </w:p>
          <w:p w:rsidR="00000000" w:rsidRPr="001E120D" w:rsidP="001E120D">
            <w:pPr>
              <w:pStyle w:val="List"/>
            </w:pPr>
            <w:r w:rsidRPr="001E120D">
              <w:t xml:space="preserve">3.4 Establish and maintain expert and business networks related to marketing communication convergence </w:t>
            </w:r>
          </w:p>
        </w:tc>
      </w:tr>
    </w:tbl>
    <w:p w:rsidR="00000000" w:rsidRPr="001E120D" w:rsidP="001E120D">
      <w:pPr>
        <w:pStyle w:val="List"/>
      </w:pP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5" w:name="O_1124566"/>
      <w:bookmarkEnd w:id="5"/>
      <w:r w:rsidRPr="001E120D">
        <w:t>Foundation</w:t>
      </w:r>
      <w:r w:rsidRPr="001E120D">
        <w:t xml:space="preserve"> Skills</w:t>
      </w:r>
    </w:p>
    <w:p w:rsidR="00000000" w:rsidRPr="0020444D" w:rsidP="0020444D">
      <w:pPr>
        <w:pStyle w:val="BodyText"/>
        <w:rPr>
          <w:i/>
        </w:rPr>
      </w:pPr>
      <w:r w:rsidRPr="0020444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7140"/>
      </w:tblGrid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  <w:tblHeader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rPr>
                <w:rStyle w:val="SpecialBold"/>
              </w:rPr>
              <w:t>Skill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rPr>
                <w:rStyle w:val="SpecialBold"/>
              </w:rPr>
              <w:t>Description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Reading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Identifies and interprets textual information to establish current industry and project status from relevant information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Writing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Researches, plans and prepares documentation using format and language appropriate to context, organisational requirements an</w:t>
            </w:r>
            <w:r w:rsidRPr="001E120D">
              <w:t>d audience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Oral Communication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Presents information and seeks advice using language appropriate to audience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Numeracy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Bullet"/>
            </w:pPr>
            <w:r w:rsidRPr="001E120D">
              <w:t>Identifies and interprets data from a range of sources</w:t>
            </w:r>
          </w:p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Uses testing and data analysis to establish and test systems, monitor results and weigh costs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 xml:space="preserve">Self-management 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Identifies and complies with organisational policies and procedures, and legislative requirements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 xml:space="preserve">Teamwork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Works positively with those from other disciplines to achieved desired outcomes for organisation and clients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 xml:space="preserve">Planning and organising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Bullet"/>
            </w:pPr>
            <w:r w:rsidRPr="001E120D">
              <w:t>Sequences and schedules complex activities, monitors implementation, and manages relevant communication</w:t>
            </w:r>
          </w:p>
          <w:p w:rsidR="00000000" w:rsidP="001E120D">
            <w:pPr>
              <w:pStyle w:val="ListBullet"/>
              <w:rPr>
                <w:lang w:val="en-NZ"/>
              </w:rPr>
            </w:pPr>
            <w:r w:rsidRPr="001E120D">
              <w:t>Uses systematic, analytical processes in relatively complex situations, setting goals, gathering relevant information, and identifying and evaluating options; creating new tools and techniques where appropriate</w:t>
            </w:r>
          </w:p>
        </w:tc>
      </w:tr>
      <w:tr w:rsidTr="001E12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 xml:space="preserve">Technology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ListBullet"/>
            </w:pPr>
            <w:r w:rsidRPr="001E120D">
              <w:t>Uses and manipulates digital te</w:t>
            </w:r>
            <w:r w:rsidRPr="001E120D">
              <w:t xml:space="preserve">chnology to create, extend and </w:t>
            </w:r>
            <w:r w:rsidRPr="001E120D">
              <w:t>enhance job role, products and capacity to deliver effective service design</w:t>
            </w:r>
          </w:p>
        </w:tc>
      </w:tr>
    </w:tbl>
    <w:p w:rsidR="00000000" w:rsidRPr="001E120D" w:rsidP="001E120D">
      <w:pPr>
        <w:pStyle w:val="BodyText"/>
      </w:pP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6" w:name="O_1124565"/>
      <w:bookmarkEnd w:id="6"/>
      <w:r w:rsidRPr="001E120D">
        <w:t>Unit Mapping Information</w:t>
      </w:r>
    </w:p>
    <w:p w:rsidR="00000000" w:rsidRPr="001E120D" w:rsidP="0020444D">
      <w:pPr>
        <w:pStyle w:val="BodyText"/>
      </w:pPr>
      <w:r w:rsidRPr="001E120D">
        <w:t>Supersedes and is equivalent to BSBMKG417 Apply marketing communication across a convergent industry.</w:t>
      </w:r>
    </w:p>
    <w:p w:rsidR="00000000" w:rsidRPr="001E120D" w:rsidP="001E120D">
      <w:pPr>
        <w:pStyle w:val="Heading1"/>
      </w:pPr>
      <w:bookmarkStart w:id="7" w:name="O_1124558"/>
      <w:bookmarkEnd w:id="7"/>
      <w:r w:rsidRPr="001E120D">
        <w:t>Links</w:t>
      </w:r>
    </w:p>
    <w:p w:rsidR="00000000" w:rsidRPr="001E120D" w:rsidP="0020444D">
      <w:pPr>
        <w:pStyle w:val="BodyText"/>
      </w:pPr>
      <w:r w:rsidRPr="001E12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12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120D" w:rsidP="0020444D">
      <w:pPr>
        <w:pStyle w:val="BodyText"/>
        <w:sectPr w:rsidSect="001E12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20D" w:rsidP="001E120D">
      <w:pPr>
        <w:pStyle w:val="SuperHeading"/>
      </w:pPr>
      <w:r w:rsidRPr="001E120D">
        <w:t>Assessment Requirements for BSBMKG440 App</w:t>
      </w:r>
      <w:r w:rsidRPr="001E120D">
        <w:t>ly marketing communication across a convergent industry</w:t>
      </w:r>
    </w:p>
    <w:p w:rsidR="00000000" w:rsidRPr="001E120D" w:rsidP="001E120D">
      <w:pPr>
        <w:pStyle w:val="Heading1"/>
      </w:pPr>
      <w:bookmarkStart w:id="8" w:name="O_1124560"/>
      <w:bookmarkEnd w:id="8"/>
      <w:r w:rsidRPr="001E120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E120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rPr>
                <w:rStyle w:val="SpecialBold"/>
              </w:rPr>
              <w:t>Release</w:t>
            </w:r>
            <w:r w:rsidRPr="001E120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rPr>
                <w:rStyle w:val="SpecialBold"/>
              </w:rPr>
              <w:t>Comments</w:t>
            </w:r>
            <w:r w:rsidRPr="001E120D">
              <w:t> </w:t>
            </w:r>
          </w:p>
        </w:tc>
      </w:tr>
      <w:tr w:rsidTr="001E120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0D">
            <w:pPr>
              <w:pStyle w:val="BodyText"/>
              <w:rPr>
                <w:lang w:val="en-NZ"/>
              </w:rPr>
            </w:pPr>
            <w:r w:rsidRPr="001E120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0D" w:rsidP="001E120D">
            <w:pPr>
              <w:pStyle w:val="BodyText"/>
            </w:pPr>
            <w:r w:rsidRPr="001E120D">
              <w:t>This version first released with BSB Business Services Training Package Version 7.0.</w:t>
            </w:r>
          </w:p>
        </w:tc>
      </w:tr>
    </w:tbl>
    <w:p w:rsidR="00000000" w:rsidRPr="001E120D" w:rsidP="001E120D">
      <w:pPr>
        <w:pStyle w:val="BodyText"/>
      </w:pP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9" w:name="O_1124563"/>
      <w:bookmarkEnd w:id="9"/>
      <w:r w:rsidRPr="001E120D">
        <w:t>Performance Evidence</w:t>
      </w:r>
    </w:p>
    <w:p w:rsidR="00000000" w:rsidRPr="001E120D" w:rsidP="0020444D">
      <w:pPr>
        <w:pStyle w:val="BodyText"/>
      </w:pPr>
      <w:r w:rsidRPr="001E120D">
        <w:t>The candidate must demonstrate the ability to complete the tasks outlined in the elements, performance criteria and foundation skills of this unit, including evidence of the ability to:</w:t>
      </w:r>
    </w:p>
    <w:p w:rsidR="00000000" w:rsidRPr="001E120D" w:rsidP="001E120D">
      <w:pPr>
        <w:pStyle w:val="ListBullet"/>
      </w:pPr>
      <w:r w:rsidRPr="001E120D">
        <w:t>apply marketing communication to one product or service across conver</w:t>
      </w:r>
      <w:r w:rsidRPr="001E120D">
        <w:t xml:space="preserve">gent media sectors. </w:t>
      </w:r>
    </w:p>
    <w:p w:rsidR="00000000" w:rsidRPr="001E120D" w:rsidP="0020444D">
      <w:pPr>
        <w:pStyle w:val="BodyText"/>
      </w:pPr>
      <w:r w:rsidRPr="001E120D">
        <w:t xml:space="preserve">In the course of the above, the candidate must: </w:t>
      </w:r>
    </w:p>
    <w:p w:rsidR="00000000" w:rsidRPr="001E120D" w:rsidP="001E120D">
      <w:pPr>
        <w:pStyle w:val="ListBullet"/>
      </w:pPr>
      <w:r w:rsidRPr="001E120D">
        <w:t>identify the convergent environment for marketing communication in establishing a client solution, including:</w:t>
      </w:r>
    </w:p>
    <w:p w:rsidR="00000000" w:rsidRPr="001E120D" w:rsidP="001E120D">
      <w:pPr>
        <w:pStyle w:val="ListBullet2"/>
      </w:pPr>
      <w:r w:rsidRPr="001E120D">
        <w:t>reviewing the traditional roles and client groups serviced by the marketin</w:t>
      </w:r>
      <w:r w:rsidRPr="001E120D">
        <w:t>g, advertising and public relations sectors</w:t>
      </w:r>
    </w:p>
    <w:p w:rsidR="00000000" w:rsidRPr="001E120D" w:rsidP="001E120D">
      <w:pPr>
        <w:pStyle w:val="ListBullet2"/>
      </w:pPr>
      <w:r w:rsidRPr="001E120D">
        <w:t>using the impact of capacity in communications technology</w:t>
      </w:r>
    </w:p>
    <w:p w:rsidR="00000000" w:rsidRPr="001E120D" w:rsidP="001E120D">
      <w:pPr>
        <w:pStyle w:val="ListBullet2"/>
      </w:pPr>
      <w:r w:rsidRPr="001E120D">
        <w:t>using the impact of ubiquitous enabled mobile devices</w:t>
      </w:r>
    </w:p>
    <w:p w:rsidR="00000000" w:rsidRPr="001E120D" w:rsidP="001E120D">
      <w:pPr>
        <w:pStyle w:val="ListBullet2"/>
      </w:pPr>
      <w:r w:rsidRPr="001E120D">
        <w:t>integrating the rise in ‘customer-centric’ and the ‘empowered customer’ in client solutions</w:t>
      </w:r>
    </w:p>
    <w:p w:rsidR="00000000" w:rsidRPr="001E120D" w:rsidP="001E120D">
      <w:pPr>
        <w:pStyle w:val="ListBullet"/>
      </w:pPr>
      <w:r w:rsidRPr="001E120D">
        <w:t>develop client and customer messaging that can be engaged by a target group across multiple distribution points</w:t>
      </w:r>
    </w:p>
    <w:p w:rsidR="00000000" w:rsidRPr="001E120D" w:rsidP="001E120D">
      <w:pPr>
        <w:pStyle w:val="ListBullet"/>
      </w:pPr>
      <w:r w:rsidRPr="001E120D">
        <w:t>create fit-for-purpose tools, techniques and solutions that are effective within a convergent media environment and verify with relevant personn</w:t>
      </w:r>
      <w:r w:rsidRPr="001E120D">
        <w:t xml:space="preserve">el </w:t>
      </w:r>
    </w:p>
    <w:p w:rsidR="00000000" w:rsidRPr="001E120D" w:rsidP="001E120D">
      <w:pPr>
        <w:pStyle w:val="ListBullet"/>
      </w:pPr>
      <w:r w:rsidRPr="001E120D">
        <w:t>establish processes that empower customers</w:t>
      </w:r>
    </w:p>
    <w:p w:rsidR="00000000" w:rsidRPr="001E120D" w:rsidP="001E120D">
      <w:pPr>
        <w:pStyle w:val="ListBullet"/>
      </w:pPr>
      <w:r w:rsidRPr="001E120D">
        <w:t>work with client and customers to implement an integrated solution within a highly iterative environment</w:t>
      </w:r>
    </w:p>
    <w:p w:rsidR="00000000" w:rsidRPr="001E120D" w:rsidP="001E120D">
      <w:pPr>
        <w:pStyle w:val="ListBullet"/>
      </w:pPr>
      <w:r w:rsidRPr="001E120D">
        <w:t>engage with experts and others within the industry.</w:t>
      </w: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10" w:name="O_1124562"/>
      <w:bookmarkEnd w:id="10"/>
      <w:r w:rsidRPr="001E120D">
        <w:t>Knowledge Evidence</w:t>
      </w:r>
    </w:p>
    <w:p w:rsidR="00000000" w:rsidRPr="001E120D" w:rsidP="0020444D">
      <w:pPr>
        <w:pStyle w:val="BodyText"/>
      </w:pPr>
      <w:r w:rsidRPr="001E120D">
        <w:t xml:space="preserve">The candidate </w:t>
      </w:r>
      <w:r w:rsidRPr="001E120D">
        <w:t>must be able to demonstrate knowledge to complete the tasks outlined in the elements, performance criteria and foundation skills of this unit, including knowledge of:</w:t>
      </w:r>
    </w:p>
    <w:p w:rsidR="00000000" w:rsidRPr="001E120D" w:rsidP="001E120D">
      <w:pPr>
        <w:pStyle w:val="ListBullet"/>
      </w:pPr>
      <w:r w:rsidRPr="001E120D">
        <w:t>characteristics of convergent approaches to marketing communication</w:t>
      </w:r>
    </w:p>
    <w:p w:rsidR="00000000" w:rsidRPr="001E120D" w:rsidP="001E120D">
      <w:pPr>
        <w:pStyle w:val="ListBullet"/>
      </w:pPr>
      <w:r w:rsidRPr="001E120D">
        <w:t>customers role within convergent marketing</w:t>
      </w:r>
    </w:p>
    <w:p w:rsidR="00000000" w:rsidRPr="001E120D" w:rsidP="001E120D">
      <w:pPr>
        <w:pStyle w:val="ListBullet"/>
      </w:pPr>
      <w:r w:rsidRPr="001E120D">
        <w:t>impact of convergence on traditional marketing approaches</w:t>
      </w:r>
    </w:p>
    <w:p w:rsidR="00000000" w:rsidRPr="001E120D" w:rsidP="001E120D">
      <w:pPr>
        <w:pStyle w:val="ListBullet"/>
      </w:pPr>
      <w:r w:rsidRPr="001E120D">
        <w:t>current technologies and distributed services that impact on convergent solutions</w:t>
      </w:r>
    </w:p>
    <w:p w:rsidR="00000000" w:rsidRPr="001E120D" w:rsidP="001E120D">
      <w:pPr>
        <w:pStyle w:val="ListBullet"/>
      </w:pPr>
      <w:r w:rsidRPr="001E120D">
        <w:t xml:space="preserve">situations requiring engagement of technology experts </w:t>
      </w:r>
    </w:p>
    <w:p w:rsidR="00000000" w:rsidRPr="001E120D" w:rsidP="001E120D">
      <w:pPr>
        <w:pStyle w:val="ListBullet"/>
      </w:pPr>
      <w:r w:rsidRPr="001E120D">
        <w:t>type of experts an</w:t>
      </w:r>
      <w:r w:rsidRPr="001E120D">
        <w:t>d business networks appropriate to a convergent marketing solution</w:t>
      </w:r>
    </w:p>
    <w:p w:rsidR="00000000" w:rsidRPr="001E120D" w:rsidP="001E120D">
      <w:pPr>
        <w:pStyle w:val="ListBullet"/>
      </w:pPr>
      <w:r w:rsidRPr="001E120D">
        <w:t>legislation, regulation and organisational policy to the field of marketing communication.</w:t>
      </w:r>
    </w:p>
    <w:p w:rsidR="00000000" w:rsidRPr="001E120D" w:rsidP="001E120D">
      <w:pPr>
        <w:pStyle w:val="AllowPageBreak"/>
      </w:pPr>
    </w:p>
    <w:p w:rsidR="00000000" w:rsidRPr="001E120D" w:rsidP="001E120D">
      <w:pPr>
        <w:pStyle w:val="Heading1"/>
      </w:pPr>
      <w:bookmarkStart w:id="11" w:name="O_1124561"/>
      <w:bookmarkEnd w:id="11"/>
      <w:r w:rsidRPr="001E120D">
        <w:t>Assessment Conditions</w:t>
      </w:r>
    </w:p>
    <w:p w:rsidR="00000000" w:rsidRPr="001E120D" w:rsidP="0020444D">
      <w:pPr>
        <w:pStyle w:val="BodyText"/>
      </w:pPr>
      <w:r w:rsidRPr="001E120D">
        <w:t>Skills in this unit must be demonstrated in a workplace o</w:t>
      </w:r>
      <w:r w:rsidRPr="001E120D">
        <w:t xml:space="preserve">r simulated environment where the conditions are typical of those in a working environment in this industry. </w:t>
      </w:r>
    </w:p>
    <w:p w:rsidR="00000000" w:rsidRPr="001E120D" w:rsidP="0020444D">
      <w:pPr>
        <w:pStyle w:val="BodyText"/>
      </w:pPr>
      <w:r w:rsidRPr="001E120D">
        <w:t>This includes access to:</w:t>
      </w:r>
    </w:p>
    <w:p w:rsidR="00000000" w:rsidRPr="001E120D" w:rsidP="001E120D">
      <w:pPr>
        <w:pStyle w:val="ListBullet"/>
      </w:pPr>
      <w:r w:rsidRPr="001E120D">
        <w:t>legislation and regulations relevant to marketing across a convergent industry</w:t>
      </w:r>
    </w:p>
    <w:p w:rsidR="00000000" w:rsidRPr="001E120D" w:rsidP="001E120D">
      <w:pPr>
        <w:pStyle w:val="ListBullet"/>
      </w:pPr>
      <w:r w:rsidRPr="001E120D">
        <w:t>workplace documentation and resources for</w:t>
      </w:r>
      <w:r w:rsidRPr="001E120D">
        <w:t xml:space="preserve"> marketing across a convergent industry.</w:t>
      </w:r>
    </w:p>
    <w:p w:rsidR="00000000" w:rsidRPr="001E120D" w:rsidP="001E120D">
      <w:pPr>
        <w:pStyle w:val="BodyText"/>
      </w:pPr>
    </w:p>
    <w:p w:rsidR="00000000" w:rsidRPr="001E120D" w:rsidP="0020444D">
      <w:pPr>
        <w:pStyle w:val="BodyText"/>
      </w:pPr>
      <w:r w:rsidRPr="001E120D">
        <w:t>Assessors of this unit must satisfy the requirements for assessors in applicable vocational education and training legislation, frameworks and/or standards.</w:t>
      </w:r>
    </w:p>
    <w:p w:rsidR="00000000" w:rsidRPr="001E120D" w:rsidP="001E120D">
      <w:pPr>
        <w:pStyle w:val="Heading1"/>
      </w:pPr>
      <w:bookmarkStart w:id="12" w:name="O_1124559"/>
      <w:bookmarkEnd w:id="12"/>
      <w:r w:rsidRPr="001E120D">
        <w:t>Links</w:t>
      </w:r>
    </w:p>
    <w:p w:rsidR="00000000" w:rsidRPr="001E120D" w:rsidP="0020444D">
      <w:pPr>
        <w:pStyle w:val="BodyText"/>
      </w:pPr>
      <w:r w:rsidRPr="001E120D">
        <w:t xml:space="preserve">Companion Volume Implementation </w:t>
      </w:r>
      <w:r w:rsidRPr="001E120D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12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120D" w:rsidP="001E120D"/>
    <w:sectPr w:rsidSect="001E12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 w:rsidRPr="0020444D" w:rsidP="00204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4D" w:rsidP="001E1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44D" w:rsidP="001E1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444D" w:rsidP="001E12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 w:rsidP="001E1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44D">
      <w:t>Approved</w:t>
    </w:r>
    <w:r w:rsidR="00204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4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44D">
      <w:rPr>
        <w:noProof/>
      </w:rPr>
      <w:t>4</w:t>
    </w:r>
    <w:r>
      <w:rPr>
        <w:noProof/>
      </w:rPr>
      <w:fldChar w:fldCharType="end"/>
    </w:r>
  </w:p>
  <w:p w:rsidR="001E120D" w:rsidP="001E1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44D">
      <w:t>Future Skills Organisation</w:t>
    </w:r>
    <w:r w:rsidR="0020444D">
      <w:fldChar w:fldCharType="end"/>
    </w:r>
  </w:p>
  <w:p w:rsidR="001E120D" w:rsidP="001E1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20D" w:rsidRPr="0020444D" w:rsidP="00204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4D" w:rsidRPr="002D2AF8" w:rsidP="001E1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BSBMKG440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444D" w:rsidP="001E12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0D" w:rsidRPr="002D2AF8" w:rsidP="001E1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44D">
      <w:t>BSBMKG440 Apply marketing communication across a convergent industry</w:t>
    </w:r>
    <w:r w:rsidR="00204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44D">
      <w:rPr>
        <w:noProof/>
      </w:rPr>
      <w:t>1 March 2025</w:t>
    </w:r>
    <w:r>
      <w:fldChar w:fldCharType="end"/>
    </w:r>
  </w:p>
  <w:p w:rsidR="001E120D" w:rsidP="001E1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2C9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420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A25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20D"/>
  </w:style>
  <w:style w:type="character" w:customStyle="1" w:styleId="Heading1Char">
    <w:name w:val="Heading 1 Char"/>
    <w:basedOn w:val="DefaultParagraphFont"/>
    <w:link w:val="Heading1"/>
    <w:rsid w:val="001E1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2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2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12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20D"/>
    <w:rPr>
      <w:b/>
      <w:spacing w:val="0"/>
    </w:rPr>
  </w:style>
  <w:style w:type="paragraph" w:styleId="ListBullet2">
    <w:name w:val="List Bullet 2"/>
    <w:basedOn w:val="List2"/>
    <w:rsid w:val="001E12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120D"/>
    <w:rPr>
      <w:i/>
    </w:rPr>
  </w:style>
  <w:style w:type="paragraph" w:customStyle="1" w:styleId="SuperHeading">
    <w:name w:val="SuperHeading"/>
    <w:basedOn w:val="Normal"/>
    <w:rsid w:val="001E1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1E120D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1E1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2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1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2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20D"/>
  </w:style>
  <w:style w:type="paragraph" w:styleId="TableofFigures">
    <w:name w:val="table of figures"/>
    <w:basedOn w:val="Normal"/>
    <w:next w:val="Normal"/>
    <w:semiHidden/>
    <w:rsid w:val="001E1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2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20D"/>
    <w:rPr>
      <w:rFonts w:ascii="Wingdings" w:hAnsi="Wingdings"/>
    </w:rPr>
  </w:style>
  <w:style w:type="paragraph" w:customStyle="1" w:styleId="TableHeading">
    <w:name w:val="Table Heading"/>
    <w:basedOn w:val="HeadingBase"/>
    <w:rsid w:val="001E1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20D"/>
    <w:rPr>
      <w:color w:val="0033CC"/>
      <w:u w:val="none"/>
    </w:rPr>
  </w:style>
  <w:style w:type="paragraph" w:customStyle="1" w:styleId="BodyTextRight">
    <w:name w:val="Body Text Right"/>
    <w:basedOn w:val="BodyText"/>
    <w:rsid w:val="001E1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2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20D"/>
    <w:rPr>
      <w:sz w:val="32"/>
    </w:rPr>
  </w:style>
  <w:style w:type="paragraph" w:customStyle="1" w:styleId="HeadingProcedure">
    <w:name w:val="Heading Procedure"/>
    <w:basedOn w:val="HeadingBase"/>
    <w:next w:val="Normal"/>
    <w:rsid w:val="001E1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20D"/>
    <w:pPr>
      <w:spacing w:before="60" w:after="60"/>
    </w:pPr>
  </w:style>
  <w:style w:type="paragraph" w:styleId="ListContinue">
    <w:name w:val="List Continue"/>
    <w:basedOn w:val="List"/>
    <w:rsid w:val="001E120D"/>
    <w:pPr>
      <w:ind w:firstLine="0"/>
    </w:pPr>
  </w:style>
  <w:style w:type="paragraph" w:customStyle="1" w:styleId="ListNote">
    <w:name w:val="List Note"/>
    <w:basedOn w:val="List"/>
    <w:rsid w:val="001E1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1E1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2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20D"/>
    <w:rPr>
      <w:b/>
      <w:smallCaps/>
    </w:rPr>
  </w:style>
  <w:style w:type="paragraph" w:customStyle="1" w:styleId="TableListNumber">
    <w:name w:val="Table List Number"/>
    <w:basedOn w:val="ListNumber"/>
    <w:rsid w:val="001E1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20D"/>
    <w:pPr>
      <w:numPr>
        <w:numId w:val="9"/>
      </w:numPr>
    </w:pPr>
  </w:style>
  <w:style w:type="paragraph" w:customStyle="1" w:styleId="ListAlpha2">
    <w:name w:val="List Alpha 2"/>
    <w:basedOn w:val="List2"/>
    <w:rsid w:val="001E120D"/>
    <w:pPr>
      <w:numPr>
        <w:numId w:val="8"/>
      </w:numPr>
    </w:pPr>
  </w:style>
  <w:style w:type="paragraph" w:styleId="List2">
    <w:name w:val="List 2"/>
    <w:basedOn w:val="BodyText"/>
    <w:rsid w:val="001E1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2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2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20D"/>
    <w:pPr>
      <w:numPr>
        <w:numId w:val="4"/>
      </w:numPr>
    </w:pPr>
  </w:style>
  <w:style w:type="paragraph" w:styleId="ListContinue2">
    <w:name w:val="List Continue 2"/>
    <w:basedOn w:val="List2"/>
    <w:rsid w:val="001E120D"/>
    <w:pPr>
      <w:ind w:firstLine="0"/>
    </w:pPr>
  </w:style>
  <w:style w:type="paragraph" w:styleId="ListContinue3">
    <w:name w:val="List Continue 3"/>
    <w:basedOn w:val="List3"/>
    <w:rsid w:val="001E120D"/>
    <w:pPr>
      <w:ind w:left="1021" w:firstLine="0"/>
    </w:pPr>
  </w:style>
  <w:style w:type="paragraph" w:styleId="ListContinue4">
    <w:name w:val="List Continue 4"/>
    <w:basedOn w:val="List4"/>
    <w:rsid w:val="001E120D"/>
    <w:pPr>
      <w:ind w:firstLine="0"/>
    </w:pPr>
  </w:style>
  <w:style w:type="paragraph" w:styleId="ListContinue5">
    <w:name w:val="List Continue 5"/>
    <w:basedOn w:val="List5"/>
    <w:rsid w:val="001E120D"/>
    <w:pPr>
      <w:ind w:firstLine="0"/>
    </w:pPr>
  </w:style>
  <w:style w:type="paragraph" w:styleId="ListNumber3">
    <w:name w:val="List Number 3"/>
    <w:basedOn w:val="List3"/>
    <w:rsid w:val="001E120D"/>
    <w:pPr>
      <w:numPr>
        <w:numId w:val="5"/>
      </w:numPr>
    </w:pPr>
  </w:style>
  <w:style w:type="paragraph" w:styleId="ListNumber4">
    <w:name w:val="List Number 4"/>
    <w:basedOn w:val="List4"/>
    <w:rsid w:val="001E120D"/>
    <w:pPr>
      <w:numPr>
        <w:numId w:val="6"/>
      </w:numPr>
    </w:pPr>
  </w:style>
  <w:style w:type="paragraph" w:styleId="ListNumber5">
    <w:name w:val="List Number 5"/>
    <w:basedOn w:val="List5"/>
    <w:rsid w:val="001E120D"/>
    <w:pPr>
      <w:numPr>
        <w:numId w:val="7"/>
      </w:numPr>
    </w:pPr>
  </w:style>
  <w:style w:type="paragraph" w:styleId="BlockText">
    <w:name w:val="Block Text"/>
    <w:basedOn w:val="Normal"/>
    <w:rsid w:val="001E1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20D"/>
    <w:rPr>
      <w:sz w:val="16"/>
      <w:vertAlign w:val="superscript"/>
    </w:rPr>
  </w:style>
  <w:style w:type="character" w:customStyle="1" w:styleId="Symbols">
    <w:name w:val="Symbols"/>
    <w:basedOn w:val="DefaultParagraphFont"/>
    <w:rsid w:val="001E120D"/>
    <w:rPr>
      <w:rFonts w:ascii="Symbol" w:hAnsi="Symbol"/>
    </w:rPr>
  </w:style>
  <w:style w:type="character" w:customStyle="1" w:styleId="MenuOptions">
    <w:name w:val="Menu Options"/>
    <w:basedOn w:val="DefaultParagraphFont"/>
    <w:rsid w:val="001E1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20D"/>
    <w:rPr>
      <w:b/>
    </w:rPr>
  </w:style>
  <w:style w:type="character" w:customStyle="1" w:styleId="Underlined">
    <w:name w:val="Underlined"/>
    <w:basedOn w:val="DefaultParagraphFont"/>
    <w:rsid w:val="001E120D"/>
    <w:rPr>
      <w:u w:val="single"/>
    </w:rPr>
  </w:style>
  <w:style w:type="paragraph" w:customStyle="1" w:styleId="TableBodyTextRight">
    <w:name w:val="Table Body Text Right"/>
    <w:basedOn w:val="TableBodyText"/>
    <w:rsid w:val="001E1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20D"/>
    <w:rPr>
      <w:sz w:val="18"/>
    </w:rPr>
  </w:style>
  <w:style w:type="paragraph" w:customStyle="1" w:styleId="BodySmallRight">
    <w:name w:val="Body Small Right"/>
    <w:basedOn w:val="BodyTextRight"/>
    <w:rsid w:val="001E120D"/>
    <w:rPr>
      <w:sz w:val="18"/>
      <w:szCs w:val="18"/>
    </w:rPr>
  </w:style>
  <w:style w:type="paragraph" w:customStyle="1" w:styleId="MarginEdition">
    <w:name w:val="Margin Edition"/>
    <w:basedOn w:val="MarginNote"/>
    <w:rsid w:val="001E1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20D"/>
    <w:rPr>
      <w:sz w:val="2"/>
      <w:szCs w:val="2"/>
    </w:rPr>
  </w:style>
  <w:style w:type="character" w:customStyle="1" w:styleId="Small">
    <w:name w:val="Small"/>
    <w:basedOn w:val="DefaultParagraphFont"/>
    <w:rsid w:val="001E120D"/>
    <w:rPr>
      <w:sz w:val="16"/>
    </w:rPr>
  </w:style>
  <w:style w:type="paragraph" w:customStyle="1" w:styleId="WideTable">
    <w:name w:val="Wide Table"/>
    <w:basedOn w:val="Normal"/>
    <w:rsid w:val="001E1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20D"/>
  </w:style>
  <w:style w:type="paragraph" w:styleId="Quote">
    <w:name w:val="Quote"/>
    <w:basedOn w:val="Heading1"/>
    <w:link w:val="QuoteChar"/>
    <w:qFormat/>
    <w:rsid w:val="001E1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20D"/>
    <w:pPr>
      <w:pageBreakBefore/>
    </w:pPr>
  </w:style>
  <w:style w:type="paragraph" w:customStyle="1" w:styleId="Border">
    <w:name w:val="Border"/>
    <w:basedOn w:val="Normal"/>
    <w:qFormat/>
    <w:rsid w:val="001E1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20D"/>
    <w:rPr>
      <w:u w:val="single"/>
    </w:rPr>
  </w:style>
  <w:style w:type="character" w:customStyle="1" w:styleId="BoldandItalics">
    <w:name w:val="Bold and Italics"/>
    <w:qFormat/>
    <w:rsid w:val="001E120D"/>
    <w:rPr>
      <w:b/>
      <w:i/>
      <w:u w:val="none"/>
    </w:rPr>
  </w:style>
  <w:style w:type="paragraph" w:styleId="BalloonText">
    <w:name w:val="Balloon Text"/>
    <w:basedOn w:val="Normal"/>
    <w:link w:val="BalloonTextChar"/>
    <w:rsid w:val="001E1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20D"/>
    <w:pPr>
      <w:spacing w:before="0" w:after="0"/>
    </w:pPr>
  </w:style>
  <w:style w:type="paragraph" w:customStyle="1" w:styleId="BodyTextBold">
    <w:name w:val="Body Text Bold"/>
    <w:basedOn w:val="BodyText"/>
    <w:qFormat/>
    <w:rsid w:val="001E120D"/>
    <w:rPr>
      <w:b/>
    </w:rPr>
  </w:style>
  <w:style w:type="character" w:styleId="Hyperlink">
    <w:name w:val="Hyperlink"/>
    <w:basedOn w:val="DefaultParagraphFont"/>
    <w:uiPriority w:val="99"/>
    <w:unhideWhenUsed/>
    <w:rsid w:val="00204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6088</Characters>
  <Application>Microsoft Office Word</Application>
  <DocSecurity>0</DocSecurity>
  <Lines>179</Lines>
  <Paragraphs>114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BSBMKG440 Apply marketing communication across a convergent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