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504" w:rsidP="004F3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BSBMKG435 Analyse consumer behaviour</w:t>
      </w:r>
      <w:r>
        <w:fldChar w:fldCharType="end"/>
      </w:r>
    </w:p>
    <w:p w:rsidR="004F3504" w:rsidP="004F3504">
      <w:pPr>
        <w:pStyle w:val="Version"/>
        <w:sectPr w:rsidSect="00A72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0F3" w:rsidP="00A720F3">
      <w:pPr>
        <w:pStyle w:val="SuperHeading"/>
      </w:pPr>
      <w:r w:rsidRPr="00A720F3">
        <w:t>BSBMKG435 Analyse consumer behaviour</w:t>
      </w:r>
    </w:p>
    <w:p w:rsidR="00000000" w:rsidRPr="00A720F3" w:rsidP="00A720F3">
      <w:pPr>
        <w:pStyle w:val="Heading1"/>
      </w:pPr>
      <w:bookmarkStart w:id="1" w:name="O_1124484"/>
      <w:bookmarkEnd w:id="1"/>
      <w:r w:rsidRPr="00A720F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720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BodyText"/>
            </w:pPr>
            <w:r w:rsidRPr="00A720F3">
              <w:rPr>
                <w:rStyle w:val="SpecialBold"/>
              </w:rPr>
              <w:t>Release</w:t>
            </w:r>
            <w:r w:rsidRPr="00A720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rPr>
                <w:rStyle w:val="SpecialBold"/>
              </w:rPr>
              <w:t>Comments</w:t>
            </w:r>
            <w:r w:rsidRPr="00A720F3">
              <w:t> </w:t>
            </w:r>
          </w:p>
        </w:tc>
      </w:tr>
      <w:tr w:rsidTr="00A720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BodyText"/>
            </w:pPr>
            <w:r w:rsidRPr="00A720F3">
              <w:t>This version first released with BSB Business Services Training Package Version 7.0.</w:t>
            </w:r>
          </w:p>
        </w:tc>
      </w:tr>
    </w:tbl>
    <w:p w:rsidR="00000000" w:rsidRPr="00A720F3" w:rsidP="00A720F3">
      <w:pPr>
        <w:pStyle w:val="BodyText"/>
      </w:pPr>
    </w:p>
    <w:p w:rsidR="00000000" w:rsidRPr="00A720F3" w:rsidP="00A720F3">
      <w:pPr>
        <w:pStyle w:val="AllowPageBreak"/>
      </w:pPr>
    </w:p>
    <w:p w:rsidR="00000000" w:rsidRPr="00A720F3" w:rsidP="00A720F3">
      <w:pPr>
        <w:pStyle w:val="Heading1"/>
      </w:pPr>
      <w:bookmarkStart w:id="2" w:name="O_1124489"/>
      <w:bookmarkEnd w:id="2"/>
      <w:r w:rsidRPr="00A720F3">
        <w:t>Application</w:t>
      </w:r>
    </w:p>
    <w:p w:rsidR="00000000" w:rsidRPr="00A720F3" w:rsidP="004F3504">
      <w:pPr>
        <w:pStyle w:val="BodyText"/>
      </w:pPr>
      <w:r w:rsidRPr="00A720F3">
        <w:t>This unit describes the skills and knowledge required to analyse consumer behaviour for</w:t>
      </w:r>
      <w:r w:rsidRPr="00A720F3">
        <w:t xml:space="preserve"> markets and specific needs.</w:t>
      </w:r>
    </w:p>
    <w:p w:rsidR="00000000" w:rsidRPr="00A720F3" w:rsidP="004F3504">
      <w:pPr>
        <w:pStyle w:val="BodyText"/>
      </w:pPr>
      <w:r w:rsidRPr="00A720F3">
        <w:t xml:space="preserve">The unit applies to individuals who need to analyse consumer behaviour to examine factors that impact on decisions to purchase products or services. They conduct a thorough analysis of consumer attitudes and behaviour and make </w:t>
      </w:r>
      <w:r w:rsidRPr="00A720F3">
        <w:t>recommendations on marketing strategies to increase consumption of the product or service being marketed.</w:t>
      </w:r>
    </w:p>
    <w:p w:rsidR="00000000" w:rsidRPr="00A720F3" w:rsidP="004F3504">
      <w:pPr>
        <w:pStyle w:val="BodyText"/>
      </w:pPr>
      <w:r w:rsidRPr="00A720F3">
        <w:t>No licensing, legislative or certification requirements apply to this unit at the time of publication.</w:t>
      </w:r>
    </w:p>
    <w:p w:rsidR="00000000" w:rsidRPr="00A720F3" w:rsidP="00A720F3">
      <w:pPr>
        <w:pStyle w:val="Heading1"/>
      </w:pPr>
      <w:bookmarkStart w:id="3" w:name="O_1124488"/>
      <w:bookmarkEnd w:id="3"/>
      <w:r w:rsidRPr="00A720F3">
        <w:t>Unit Sector</w:t>
      </w:r>
    </w:p>
    <w:p w:rsidR="00000000" w:rsidRPr="00A720F3" w:rsidP="004F3504">
      <w:pPr>
        <w:pStyle w:val="BodyText"/>
      </w:pPr>
      <w:r w:rsidRPr="00A720F3">
        <w:t>Technical Skills</w:t>
      </w:r>
      <w:r w:rsidRPr="00A720F3">
        <w:t xml:space="preserve"> – Marketing</w:t>
      </w:r>
    </w:p>
    <w:p w:rsidR="00000000" w:rsidRPr="00A720F3" w:rsidP="00A720F3">
      <w:pPr>
        <w:pStyle w:val="Heading1"/>
      </w:pPr>
      <w:bookmarkStart w:id="4" w:name="O_1124487"/>
      <w:bookmarkEnd w:id="4"/>
      <w:r w:rsidRPr="00A720F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BodyText"/>
            </w:pPr>
            <w:r w:rsidRPr="00A720F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rPr>
                <w:rStyle w:val="SpecialBold"/>
              </w:rPr>
              <w:t>PERFORMANCE CRITERIA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BodyText"/>
            </w:pPr>
            <w:r w:rsidRPr="00A720F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List"/>
              <w:rPr>
                <w:lang w:val="en-NZ"/>
              </w:rPr>
            </w:pPr>
            <w:r w:rsidRPr="00A720F3">
              <w:t xml:space="preserve">1. Evaluate drivers of consumer behaviour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List"/>
            </w:pPr>
            <w:r w:rsidRPr="00A720F3">
              <w:t>1.1 Source information on market for a product or service according to marketing plan</w:t>
            </w:r>
          </w:p>
          <w:p w:rsidR="00000000" w:rsidRPr="00A720F3" w:rsidP="00A720F3">
            <w:pPr>
              <w:pStyle w:val="List"/>
            </w:pPr>
            <w:r w:rsidRPr="00A720F3">
              <w:t>1.2 Identify consumer attributes for market from market profile and existing customer data</w:t>
            </w:r>
          </w:p>
          <w:p w:rsidR="00000000" w:rsidRPr="00A720F3" w:rsidP="00A720F3">
            <w:pPr>
              <w:pStyle w:val="List"/>
            </w:pPr>
            <w:r w:rsidRPr="00A720F3">
              <w:t>1.3 Identify and compare features of</w:t>
            </w:r>
            <w:r w:rsidRPr="00A720F3">
              <w:t xml:space="preserve"> product or service according to marketing plan</w:t>
            </w:r>
          </w:p>
          <w:p w:rsidR="00000000" w:rsidP="00A720F3">
            <w:pPr>
              <w:pStyle w:val="List"/>
              <w:rPr>
                <w:lang w:val="en-NZ"/>
              </w:rPr>
            </w:pPr>
            <w:r w:rsidRPr="00A720F3">
              <w:t>1.4 Investigate consumer need for the product or service through analysis of trends and past performance, where possible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List"/>
              <w:rPr>
                <w:lang w:val="en-NZ"/>
              </w:rPr>
            </w:pPr>
            <w:r w:rsidRPr="00A720F3">
              <w:t xml:space="preserve">2. Evaluate reasons for existing levels of </w:t>
            </w:r>
            <w:r w:rsidRPr="00A720F3">
              <w:t>consumer interest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List"/>
            </w:pPr>
            <w:r w:rsidRPr="00A720F3">
              <w:t>2.1 Analyse consumer responses to previous marketing communications</w:t>
            </w:r>
          </w:p>
          <w:p w:rsidR="00000000" w:rsidRPr="00A720F3" w:rsidP="00A720F3">
            <w:pPr>
              <w:pStyle w:val="List"/>
            </w:pPr>
            <w:r w:rsidRPr="00A720F3">
              <w:t>2.2 Review relevant data and determine consumer digital footprints, engagement journeys and expectations</w:t>
            </w:r>
          </w:p>
          <w:p w:rsidR="00000000" w:rsidP="00A720F3">
            <w:pPr>
              <w:pStyle w:val="List"/>
              <w:rPr>
                <w:lang w:val="en-NZ"/>
              </w:rPr>
            </w:pPr>
            <w:r w:rsidRPr="00A720F3">
              <w:t>2.3 Assess organisational capability and respond to consumer demand for products or</w:t>
            </w:r>
            <w:r w:rsidRPr="00A720F3">
              <w:t xml:space="preserve"> services 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List"/>
              <w:rPr>
                <w:lang w:val="en-NZ"/>
              </w:rPr>
            </w:pPr>
            <w:r w:rsidRPr="00A720F3">
              <w:t xml:space="preserve">3. Recommend marketing focus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List"/>
            </w:pPr>
            <w:r w:rsidRPr="00A720F3">
              <w:t>3.1 Outline how influences on consumer behaviour will be used to target effective marketing strategies and present a rationale for marketing focus</w:t>
            </w:r>
          </w:p>
          <w:p w:rsidR="00000000" w:rsidRPr="00A720F3" w:rsidP="00A720F3">
            <w:pPr>
              <w:pStyle w:val="List"/>
            </w:pPr>
            <w:r w:rsidRPr="00A720F3">
              <w:t>3.2 Clarify the role of the consumer in the digital marketing envir</w:t>
            </w:r>
            <w:r w:rsidRPr="00A720F3">
              <w:t>onment and model engagement conversations and interventions</w:t>
            </w:r>
          </w:p>
          <w:p w:rsidR="00000000" w:rsidRPr="00A720F3" w:rsidP="00A720F3">
            <w:pPr>
              <w:pStyle w:val="List"/>
            </w:pPr>
            <w:r w:rsidRPr="00A720F3">
              <w:t>3.3 Confirm focus of appeal meets legal and ethical obligations and budgetary requirements of marketing plan</w:t>
            </w:r>
          </w:p>
        </w:tc>
      </w:tr>
    </w:tbl>
    <w:p w:rsidR="00000000" w:rsidRPr="00A720F3" w:rsidP="00A720F3">
      <w:pPr>
        <w:pStyle w:val="BodyText"/>
      </w:pPr>
    </w:p>
    <w:p w:rsidR="00000000" w:rsidRPr="00A720F3" w:rsidP="00A720F3">
      <w:pPr>
        <w:pStyle w:val="AllowPageBreak"/>
      </w:pPr>
    </w:p>
    <w:p w:rsidR="00000000" w:rsidRPr="00A720F3" w:rsidP="00A720F3">
      <w:pPr>
        <w:pStyle w:val="Heading1"/>
      </w:pPr>
      <w:bookmarkStart w:id="5" w:name="O_1124486"/>
      <w:bookmarkEnd w:id="5"/>
      <w:r w:rsidRPr="00A720F3">
        <w:t>Foundation Skills</w:t>
      </w:r>
    </w:p>
    <w:p w:rsidR="00000000" w:rsidRPr="004F3504" w:rsidP="004F3504">
      <w:pPr>
        <w:pStyle w:val="BodyText"/>
        <w:rPr>
          <w:i/>
        </w:rPr>
      </w:pPr>
      <w:r w:rsidRPr="004F3504">
        <w:rPr>
          <w:rStyle w:val="Emphasis"/>
        </w:rPr>
        <w:t>This section describes those language, literacy,</w:t>
      </w:r>
      <w:r w:rsidRPr="004F3504">
        <w:rPr>
          <w:rStyle w:val="Emphasis"/>
        </w:rPr>
        <w:t xml:space="preserve">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6618"/>
      </w:tblGrid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  <w:tblHeader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BodyText"/>
            </w:pPr>
            <w:r w:rsidRPr="00A720F3">
              <w:rPr>
                <w:rStyle w:val="SpecialBold"/>
              </w:rPr>
              <w:t>Skill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rPr>
                <w:rStyle w:val="SpecialBold"/>
              </w:rPr>
              <w:t>Description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t>Reading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ListBullet"/>
              <w:rPr>
                <w:lang w:val="en-NZ"/>
              </w:rPr>
            </w:pPr>
            <w:r w:rsidRPr="00A720F3">
              <w:t xml:space="preserve">Interprets and analyses text from a range of sources to identify relevant and key information 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4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t>Writing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ListBullet"/>
              <w:rPr>
                <w:lang w:val="en-NZ"/>
              </w:rPr>
            </w:pPr>
            <w:r w:rsidRPr="00A720F3">
              <w:t>Prepares strategic business documentation incorporating appropriate vocabulary, grammatical structure and conventions appropriate to purpose and audience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8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t>Oral Communication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ListBullet"/>
            </w:pPr>
            <w:r w:rsidRPr="00A720F3">
              <w:t xml:space="preserve">Gathers information through active listening and questioning </w:t>
            </w:r>
          </w:p>
          <w:p w:rsidR="00000000" w:rsidP="00A720F3">
            <w:pPr>
              <w:pStyle w:val="ListBullet"/>
              <w:rPr>
                <w:lang w:val="en-NZ"/>
              </w:rPr>
            </w:pPr>
            <w:r w:rsidRPr="00A720F3">
              <w:t>Presents information using suitable words and non-verbal features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t>Numeracy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ListBullet"/>
              <w:rPr>
                <w:lang w:val="en-NZ"/>
              </w:rPr>
            </w:pPr>
            <w:r w:rsidRPr="00A720F3">
              <w:t>Uses mathematical skills and techniques to interpret and process data and analyse trends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2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t xml:space="preserve">Self-management  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ListBullet"/>
            </w:pPr>
            <w:r w:rsidRPr="00A720F3">
              <w:t>Complies with implicit and explicit organisational</w:t>
            </w:r>
            <w:r w:rsidRPr="00A720F3">
              <w:t xml:space="preserve"> procedures and processes </w:t>
            </w:r>
          </w:p>
          <w:p w:rsidR="00000000" w:rsidP="00A720F3">
            <w:pPr>
              <w:pStyle w:val="ListBullet"/>
              <w:rPr>
                <w:lang w:val="en-NZ"/>
              </w:rPr>
            </w:pPr>
            <w:r w:rsidRPr="00A720F3">
              <w:t xml:space="preserve">Adheres to ethical, legal and regulatory responsibilities relevant to own work context 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3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t xml:space="preserve">Teamwork 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ListBullet"/>
              <w:rPr>
                <w:lang w:val="en-NZ"/>
              </w:rPr>
            </w:pPr>
            <w:r w:rsidRPr="00A720F3">
              <w:t>Selects and applies appropriate form and mode of communication for a specific purpose and audience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1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t xml:space="preserve">Planning and organising 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ListBullet"/>
            </w:pPr>
            <w:r w:rsidRPr="00A720F3">
              <w:t>Develops plans to manage relatively complex tasks with an awareness of how they may contribute to longer-term operational and strategic goals</w:t>
            </w:r>
          </w:p>
          <w:p w:rsidR="00000000" w:rsidP="00A720F3">
            <w:pPr>
              <w:pStyle w:val="ListBullet"/>
              <w:rPr>
                <w:lang w:val="en-NZ"/>
              </w:rPr>
            </w:pPr>
            <w:r w:rsidRPr="00A720F3">
              <w:t xml:space="preserve">Makes decisions by systematically analysing information, identifying and evaluating options against set criteria, </w:t>
            </w:r>
            <w:r w:rsidRPr="00A720F3">
              <w:t>and choosing most appropriate option</w:t>
            </w:r>
          </w:p>
        </w:tc>
      </w:tr>
      <w:tr w:rsidTr="00A720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t xml:space="preserve">Technology 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ListBullet"/>
            </w:pPr>
            <w:r w:rsidRPr="00A720F3">
              <w:t>Uses a range of digital tools to access data, and to extract, organise, integrate and share relevant information</w:t>
            </w:r>
          </w:p>
        </w:tc>
      </w:tr>
    </w:tbl>
    <w:p w:rsidR="00000000" w:rsidRPr="00A720F3" w:rsidP="00A720F3">
      <w:pPr>
        <w:pStyle w:val="BodyText"/>
      </w:pPr>
    </w:p>
    <w:p w:rsidR="00000000" w:rsidRPr="00A720F3" w:rsidP="00A720F3">
      <w:pPr>
        <w:pStyle w:val="AllowPageBreak"/>
      </w:pPr>
    </w:p>
    <w:p w:rsidR="00000000" w:rsidRPr="00A720F3" w:rsidP="00A720F3">
      <w:pPr>
        <w:pStyle w:val="Heading1"/>
      </w:pPr>
      <w:bookmarkStart w:id="6" w:name="O_1124485"/>
      <w:bookmarkEnd w:id="6"/>
      <w:r w:rsidRPr="00A720F3">
        <w:t>Unit Mapping Information</w:t>
      </w:r>
    </w:p>
    <w:p w:rsidR="00000000" w:rsidRPr="00A720F3" w:rsidP="004F3504">
      <w:pPr>
        <w:pStyle w:val="BodyText"/>
      </w:pPr>
      <w:r w:rsidRPr="00A720F3">
        <w:t>Supersedes and is equivalent to BSBMKG419 Analyse consumer behaviour.</w:t>
      </w:r>
    </w:p>
    <w:p w:rsidR="00000000" w:rsidRPr="00A720F3" w:rsidP="00A720F3">
      <w:pPr>
        <w:pStyle w:val="Heading1"/>
      </w:pPr>
      <w:bookmarkStart w:id="7" w:name="O_1124478"/>
      <w:bookmarkEnd w:id="7"/>
      <w:r w:rsidRPr="00A720F3">
        <w:t>Links</w:t>
      </w:r>
    </w:p>
    <w:p w:rsidR="00000000" w:rsidRPr="00A720F3" w:rsidP="004F3504">
      <w:pPr>
        <w:pStyle w:val="BodyText"/>
      </w:pPr>
      <w:r w:rsidRPr="00A720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76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20F3" w:rsidP="004F3504">
      <w:pPr>
        <w:pStyle w:val="BodyText"/>
        <w:sectPr w:rsidSect="00A720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20F3" w:rsidP="00A720F3">
      <w:pPr>
        <w:pStyle w:val="SuperHeading"/>
      </w:pPr>
      <w:r w:rsidRPr="00A720F3">
        <w:t>Assessment Requirements for BSBMKG435 Analyse consumer behaviour</w:t>
      </w:r>
    </w:p>
    <w:p w:rsidR="00000000" w:rsidRPr="00A720F3" w:rsidP="00A720F3">
      <w:pPr>
        <w:pStyle w:val="Heading1"/>
      </w:pPr>
      <w:bookmarkStart w:id="8" w:name="O_1124480"/>
      <w:bookmarkEnd w:id="8"/>
      <w:r w:rsidRPr="00A720F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720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BodyText"/>
            </w:pPr>
            <w:r w:rsidRPr="00A720F3">
              <w:rPr>
                <w:rStyle w:val="SpecialBold"/>
              </w:rPr>
              <w:t>Release</w:t>
            </w:r>
            <w:r w:rsidRPr="00A720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rPr>
                <w:rStyle w:val="SpecialBold"/>
              </w:rPr>
              <w:t>Comments</w:t>
            </w:r>
            <w:r w:rsidRPr="00A720F3">
              <w:t> </w:t>
            </w:r>
          </w:p>
        </w:tc>
      </w:tr>
      <w:tr w:rsidTr="00A720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0F3">
            <w:pPr>
              <w:pStyle w:val="BodyText"/>
              <w:rPr>
                <w:lang w:val="en-NZ"/>
              </w:rPr>
            </w:pPr>
            <w:r w:rsidRPr="00A720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0F3" w:rsidP="00A720F3">
            <w:pPr>
              <w:pStyle w:val="BodyText"/>
            </w:pPr>
            <w:r w:rsidRPr="00A720F3">
              <w:t>This version first released with BSB Business Services Training Package Version 7.0.</w:t>
            </w:r>
          </w:p>
        </w:tc>
      </w:tr>
    </w:tbl>
    <w:p w:rsidR="00000000" w:rsidRPr="00A720F3" w:rsidP="00A720F3">
      <w:pPr>
        <w:pStyle w:val="BodyText"/>
      </w:pPr>
    </w:p>
    <w:p w:rsidR="00000000" w:rsidRPr="00A720F3" w:rsidP="00A720F3">
      <w:pPr>
        <w:pStyle w:val="AllowPageBreak"/>
      </w:pPr>
    </w:p>
    <w:p w:rsidR="00000000" w:rsidRPr="00A720F3" w:rsidP="00A720F3">
      <w:pPr>
        <w:pStyle w:val="Heading1"/>
      </w:pPr>
      <w:bookmarkStart w:id="9" w:name="O_1124483"/>
      <w:bookmarkEnd w:id="9"/>
      <w:r w:rsidRPr="00A720F3">
        <w:t>Performance Evidence</w:t>
      </w:r>
    </w:p>
    <w:p w:rsidR="00000000" w:rsidRPr="00A720F3" w:rsidP="004F3504">
      <w:pPr>
        <w:pStyle w:val="BodyText"/>
      </w:pPr>
      <w:r w:rsidRPr="00A720F3">
        <w:t>The candidate must demonstrate the ability to complete the tasks outlined in the elements, performance criteria and foundation skills of this unit, including evidence of the ability to:</w:t>
      </w:r>
    </w:p>
    <w:p w:rsidR="00000000" w:rsidRPr="00A720F3" w:rsidP="00A720F3">
      <w:pPr>
        <w:pStyle w:val="ListBullet"/>
      </w:pPr>
      <w:r w:rsidRPr="00A720F3">
        <w:t xml:space="preserve">analyse the behaviour of two different consumer types. </w:t>
      </w:r>
    </w:p>
    <w:p w:rsidR="00000000" w:rsidRPr="00A720F3" w:rsidP="00A720F3">
      <w:pPr>
        <w:pStyle w:val="AllowPageBreak"/>
      </w:pPr>
    </w:p>
    <w:p w:rsidR="00000000" w:rsidRPr="00A720F3" w:rsidP="00A720F3">
      <w:pPr>
        <w:pStyle w:val="Heading1"/>
      </w:pPr>
      <w:bookmarkStart w:id="10" w:name="O_1124482"/>
      <w:bookmarkEnd w:id="10"/>
      <w:r w:rsidRPr="00A720F3">
        <w:t>Knowledge Evidence</w:t>
      </w:r>
    </w:p>
    <w:p w:rsidR="00000000" w:rsidRPr="00A720F3" w:rsidP="004F3504">
      <w:pPr>
        <w:pStyle w:val="BodyText"/>
      </w:pPr>
      <w:r w:rsidRPr="00A720F3">
        <w:t>The candidate must be able to demonstrate knowledge to complete the tasks outlined in the elements, performance criteria and foundation skills of this unit, including knowledge of:</w:t>
      </w:r>
    </w:p>
    <w:p w:rsidR="00000000" w:rsidRPr="00A720F3" w:rsidP="00A720F3">
      <w:pPr>
        <w:pStyle w:val="ListBullet"/>
      </w:pPr>
      <w:r w:rsidRPr="00A720F3">
        <w:t>industry, product and service knowledge for analy</w:t>
      </w:r>
      <w:r w:rsidRPr="00A720F3">
        <w:t xml:space="preserve">sis of consumer behaviour </w:t>
      </w:r>
    </w:p>
    <w:p w:rsidR="00000000" w:rsidRPr="00A720F3" w:rsidP="00A720F3">
      <w:pPr>
        <w:pStyle w:val="ListBullet"/>
      </w:pPr>
      <w:r w:rsidRPr="00A720F3">
        <w:t>marketing communication concepts and processes</w:t>
      </w:r>
    </w:p>
    <w:p w:rsidR="00000000" w:rsidRPr="00A720F3" w:rsidP="00A720F3">
      <w:pPr>
        <w:pStyle w:val="ListBullet"/>
      </w:pPr>
      <w:r w:rsidRPr="00A720F3">
        <w:t xml:space="preserve">current digital channels relevant to the business and consumer </w:t>
      </w:r>
    </w:p>
    <w:p w:rsidR="00000000" w:rsidRPr="00A720F3" w:rsidP="00A720F3">
      <w:pPr>
        <w:pStyle w:val="ListBullet"/>
      </w:pPr>
      <w:r w:rsidRPr="00A720F3">
        <w:t>objectives of marketing strategy including:</w:t>
      </w:r>
    </w:p>
    <w:p w:rsidR="00000000" w:rsidRPr="00A720F3" w:rsidP="00A720F3">
      <w:pPr>
        <w:pStyle w:val="ListBullet2"/>
      </w:pPr>
      <w:r w:rsidRPr="00A720F3">
        <w:t xml:space="preserve">addressing innate and acquired needs of consumers </w:t>
      </w:r>
    </w:p>
    <w:p w:rsidR="00000000" w:rsidRPr="00A720F3" w:rsidP="00A720F3">
      <w:pPr>
        <w:pStyle w:val="ListBullet2"/>
      </w:pPr>
      <w:r w:rsidRPr="00A720F3">
        <w:t>appealing to motives that influence decision-making</w:t>
      </w:r>
    </w:p>
    <w:p w:rsidR="00000000" w:rsidRPr="00A720F3" w:rsidP="00A720F3">
      <w:pPr>
        <w:pStyle w:val="ListBullet"/>
      </w:pPr>
      <w:r w:rsidRPr="00A720F3">
        <w:t>organisational structures, procedures and marketing objectives.</w:t>
      </w:r>
    </w:p>
    <w:p w:rsidR="00000000" w:rsidRPr="00A720F3" w:rsidP="00A720F3">
      <w:pPr>
        <w:pStyle w:val="AllowPageBreak"/>
      </w:pPr>
    </w:p>
    <w:p w:rsidR="00000000" w:rsidRPr="00A720F3" w:rsidP="00A720F3">
      <w:pPr>
        <w:pStyle w:val="Heading1"/>
      </w:pPr>
      <w:bookmarkStart w:id="11" w:name="O_1124481"/>
      <w:bookmarkEnd w:id="11"/>
      <w:r w:rsidRPr="00A720F3">
        <w:t>Assessment Conditions</w:t>
      </w:r>
    </w:p>
    <w:p w:rsidR="00000000" w:rsidRPr="00A720F3" w:rsidP="004F3504">
      <w:pPr>
        <w:pStyle w:val="BodyText"/>
      </w:pPr>
      <w:r w:rsidRPr="00A720F3">
        <w:t>Skills in this unit must be demonstrated in a workplace or simulated environment where the conditi</w:t>
      </w:r>
      <w:r w:rsidRPr="00A720F3">
        <w:t xml:space="preserve">ons are typical of those in a working environment in this industry. </w:t>
      </w:r>
    </w:p>
    <w:p w:rsidR="00000000" w:rsidRPr="00A720F3" w:rsidP="004F3504">
      <w:pPr>
        <w:pStyle w:val="BodyText"/>
      </w:pPr>
      <w:r w:rsidRPr="00A720F3">
        <w:t>This includes access to:</w:t>
      </w:r>
    </w:p>
    <w:p w:rsidR="00000000" w:rsidRPr="00A720F3" w:rsidP="00A720F3">
      <w:pPr>
        <w:pStyle w:val="ListBullet"/>
      </w:pPr>
      <w:r w:rsidRPr="00A720F3">
        <w:t>legislation and regulations relevant to business consumer behaviour</w:t>
      </w:r>
    </w:p>
    <w:p w:rsidR="00000000" w:rsidRPr="00A720F3" w:rsidP="00A720F3">
      <w:pPr>
        <w:pStyle w:val="ListBullet"/>
      </w:pPr>
      <w:r w:rsidRPr="00A720F3">
        <w:t xml:space="preserve">workplace documentation and resources relevant to consumer behaviour analysis </w:t>
      </w:r>
    </w:p>
    <w:p w:rsidR="00000000" w:rsidRPr="00A720F3" w:rsidP="00A720F3">
      <w:pPr>
        <w:pStyle w:val="ListBullet"/>
      </w:pPr>
      <w:r w:rsidRPr="00A720F3">
        <w:t>software and t</w:t>
      </w:r>
      <w:r w:rsidRPr="00A720F3">
        <w:t xml:space="preserve">echnology for consumer behaviour analysis. </w:t>
      </w:r>
    </w:p>
    <w:p w:rsidR="00000000" w:rsidRPr="00A720F3" w:rsidP="00A720F3">
      <w:pPr>
        <w:pStyle w:val="BodyText"/>
      </w:pPr>
    </w:p>
    <w:p w:rsidR="00000000" w:rsidRPr="00A720F3" w:rsidP="004F3504">
      <w:pPr>
        <w:pStyle w:val="BodyText"/>
      </w:pPr>
      <w:r w:rsidRPr="00A720F3">
        <w:t>Assessors of this unit must satisfy the requirements for assessors in applicable vocational education and training legislation, frameworks and/or standards.</w:t>
      </w:r>
    </w:p>
    <w:p w:rsidR="00000000" w:rsidRPr="00A720F3" w:rsidP="00A720F3">
      <w:pPr>
        <w:pStyle w:val="Heading1"/>
      </w:pPr>
      <w:bookmarkStart w:id="12" w:name="O_1124479"/>
      <w:bookmarkEnd w:id="12"/>
      <w:r w:rsidRPr="00A720F3">
        <w:t>Links</w:t>
      </w:r>
    </w:p>
    <w:p w:rsidR="00000000" w:rsidRPr="00A720F3" w:rsidP="004F3504">
      <w:pPr>
        <w:pStyle w:val="BodyText"/>
      </w:pPr>
      <w:r w:rsidRPr="00A720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76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20F3" w:rsidP="00A720F3"/>
    <w:sectPr w:rsidSect="00A720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F3" w:rsidRPr="004F3504" w:rsidP="004F3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04" w:rsidP="00A72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504" w:rsidP="00A72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3504" w:rsidP="00A720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F3" w:rsidP="00A72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3504">
      <w:t>Approved</w:t>
    </w:r>
    <w:r w:rsidR="004F35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35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3504">
      <w:rPr>
        <w:noProof/>
      </w:rPr>
      <w:t>4</w:t>
    </w:r>
    <w:r>
      <w:rPr>
        <w:noProof/>
      </w:rPr>
      <w:fldChar w:fldCharType="end"/>
    </w:r>
  </w:p>
  <w:p w:rsidR="00A720F3" w:rsidP="00A72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35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3504">
      <w:t>Future Skills Organisation</w:t>
    </w:r>
    <w:r w:rsidR="004F3504">
      <w:fldChar w:fldCharType="end"/>
    </w:r>
  </w:p>
  <w:p w:rsidR="00A720F3" w:rsidP="00A72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0F3" w:rsidRPr="004F3504" w:rsidP="004F3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04" w:rsidRPr="002D2AF8" w:rsidP="00A72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BSBMKG435 Analyse consumer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3504" w:rsidP="00A720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F3" w:rsidRPr="002D2AF8" w:rsidP="00A72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3504">
      <w:t>BSBMKG435 Analyse consumer behaviour</w:t>
    </w:r>
    <w:r w:rsidR="004F35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3504">
      <w:rPr>
        <w:noProof/>
      </w:rPr>
      <w:t>2 March 2025</w:t>
    </w:r>
    <w:r>
      <w:fldChar w:fldCharType="end"/>
    </w:r>
  </w:p>
  <w:p w:rsidR="00A720F3" w:rsidP="00A72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FC4A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5A3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B8DD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0F3"/>
  </w:style>
  <w:style w:type="character" w:customStyle="1" w:styleId="Heading1Char">
    <w:name w:val="Heading 1 Char"/>
    <w:basedOn w:val="DefaultParagraphFont"/>
    <w:link w:val="Heading1"/>
    <w:rsid w:val="00A72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0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0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20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20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0F3"/>
    <w:rPr>
      <w:b/>
      <w:spacing w:val="0"/>
    </w:rPr>
  </w:style>
  <w:style w:type="paragraph" w:styleId="ListBullet2">
    <w:name w:val="List Bullet 2"/>
    <w:basedOn w:val="List2"/>
    <w:rsid w:val="00A720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20F3"/>
    <w:rPr>
      <w:i/>
    </w:rPr>
  </w:style>
  <w:style w:type="paragraph" w:customStyle="1" w:styleId="SuperHeading">
    <w:name w:val="SuperHeading"/>
    <w:basedOn w:val="Normal"/>
    <w:rsid w:val="00A72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0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2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0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2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0F3"/>
  </w:style>
  <w:style w:type="paragraph" w:styleId="TableofFigures">
    <w:name w:val="table of figures"/>
    <w:basedOn w:val="Normal"/>
    <w:next w:val="Normal"/>
    <w:semiHidden/>
    <w:rsid w:val="00A72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0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0F3"/>
    <w:rPr>
      <w:rFonts w:ascii="Wingdings" w:hAnsi="Wingdings"/>
    </w:rPr>
  </w:style>
  <w:style w:type="paragraph" w:customStyle="1" w:styleId="TableHeading">
    <w:name w:val="Table Heading"/>
    <w:basedOn w:val="HeadingBase"/>
    <w:rsid w:val="00A72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0F3"/>
    <w:rPr>
      <w:color w:val="0033CC"/>
      <w:u w:val="none"/>
    </w:rPr>
  </w:style>
  <w:style w:type="paragraph" w:customStyle="1" w:styleId="BodyTextRight">
    <w:name w:val="Body Text Right"/>
    <w:basedOn w:val="BodyText"/>
    <w:rsid w:val="00A72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0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0F3"/>
    <w:rPr>
      <w:sz w:val="32"/>
    </w:rPr>
  </w:style>
  <w:style w:type="paragraph" w:customStyle="1" w:styleId="HeadingProcedure">
    <w:name w:val="Heading Procedure"/>
    <w:basedOn w:val="HeadingBase"/>
    <w:next w:val="Normal"/>
    <w:rsid w:val="00A72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0F3"/>
    <w:pPr>
      <w:spacing w:before="60" w:after="60"/>
    </w:pPr>
  </w:style>
  <w:style w:type="paragraph" w:styleId="ListContinue">
    <w:name w:val="List Continue"/>
    <w:basedOn w:val="List"/>
    <w:rsid w:val="00A720F3"/>
    <w:pPr>
      <w:ind w:firstLine="0"/>
    </w:pPr>
  </w:style>
  <w:style w:type="paragraph" w:customStyle="1" w:styleId="ListNote">
    <w:name w:val="List Note"/>
    <w:basedOn w:val="List"/>
    <w:rsid w:val="00A72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0F3"/>
    <w:rPr>
      <w:rFonts w:ascii="Courier New" w:hAnsi="Courier New"/>
    </w:rPr>
  </w:style>
  <w:style w:type="paragraph" w:customStyle="1" w:styleId="NoteBullet">
    <w:name w:val="Note Bullet"/>
    <w:basedOn w:val="Note"/>
    <w:rsid w:val="00A72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0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0F3"/>
    <w:rPr>
      <w:b/>
      <w:smallCaps/>
    </w:rPr>
  </w:style>
  <w:style w:type="paragraph" w:customStyle="1" w:styleId="TableListNumber">
    <w:name w:val="Table List Number"/>
    <w:basedOn w:val="ListNumber"/>
    <w:rsid w:val="00A72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0F3"/>
    <w:pPr>
      <w:numPr>
        <w:numId w:val="9"/>
      </w:numPr>
    </w:pPr>
  </w:style>
  <w:style w:type="paragraph" w:customStyle="1" w:styleId="ListAlpha2">
    <w:name w:val="List Alpha 2"/>
    <w:basedOn w:val="List2"/>
    <w:rsid w:val="00A720F3"/>
    <w:pPr>
      <w:numPr>
        <w:numId w:val="8"/>
      </w:numPr>
    </w:pPr>
  </w:style>
  <w:style w:type="paragraph" w:styleId="List2">
    <w:name w:val="List 2"/>
    <w:basedOn w:val="BodyText"/>
    <w:rsid w:val="00A72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0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0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0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0F3"/>
    <w:pPr>
      <w:numPr>
        <w:numId w:val="4"/>
      </w:numPr>
    </w:pPr>
  </w:style>
  <w:style w:type="paragraph" w:styleId="ListContinue2">
    <w:name w:val="List Continue 2"/>
    <w:basedOn w:val="List2"/>
    <w:rsid w:val="00A720F3"/>
    <w:pPr>
      <w:ind w:firstLine="0"/>
    </w:pPr>
  </w:style>
  <w:style w:type="paragraph" w:styleId="ListContinue3">
    <w:name w:val="List Continue 3"/>
    <w:basedOn w:val="List3"/>
    <w:rsid w:val="00A720F3"/>
    <w:pPr>
      <w:ind w:left="1021" w:firstLine="0"/>
    </w:pPr>
  </w:style>
  <w:style w:type="paragraph" w:styleId="ListContinue4">
    <w:name w:val="List Continue 4"/>
    <w:basedOn w:val="List4"/>
    <w:rsid w:val="00A720F3"/>
    <w:pPr>
      <w:ind w:firstLine="0"/>
    </w:pPr>
  </w:style>
  <w:style w:type="paragraph" w:styleId="ListContinue5">
    <w:name w:val="List Continue 5"/>
    <w:basedOn w:val="List5"/>
    <w:rsid w:val="00A720F3"/>
    <w:pPr>
      <w:ind w:firstLine="0"/>
    </w:pPr>
  </w:style>
  <w:style w:type="paragraph" w:styleId="ListNumber3">
    <w:name w:val="List Number 3"/>
    <w:basedOn w:val="List3"/>
    <w:rsid w:val="00A720F3"/>
    <w:pPr>
      <w:numPr>
        <w:numId w:val="5"/>
      </w:numPr>
    </w:pPr>
  </w:style>
  <w:style w:type="paragraph" w:styleId="ListNumber4">
    <w:name w:val="List Number 4"/>
    <w:basedOn w:val="List4"/>
    <w:rsid w:val="00A720F3"/>
    <w:pPr>
      <w:numPr>
        <w:numId w:val="6"/>
      </w:numPr>
    </w:pPr>
  </w:style>
  <w:style w:type="paragraph" w:styleId="ListNumber5">
    <w:name w:val="List Number 5"/>
    <w:basedOn w:val="List5"/>
    <w:rsid w:val="00A720F3"/>
    <w:pPr>
      <w:numPr>
        <w:numId w:val="7"/>
      </w:numPr>
    </w:pPr>
  </w:style>
  <w:style w:type="paragraph" w:styleId="BlockText">
    <w:name w:val="Block Text"/>
    <w:basedOn w:val="Normal"/>
    <w:rsid w:val="00A72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0F3"/>
    <w:rPr>
      <w:sz w:val="16"/>
      <w:vertAlign w:val="superscript"/>
    </w:rPr>
  </w:style>
  <w:style w:type="character" w:customStyle="1" w:styleId="Symbols">
    <w:name w:val="Symbols"/>
    <w:basedOn w:val="DefaultParagraphFont"/>
    <w:rsid w:val="00A720F3"/>
    <w:rPr>
      <w:rFonts w:ascii="Symbol" w:hAnsi="Symbol"/>
    </w:rPr>
  </w:style>
  <w:style w:type="character" w:customStyle="1" w:styleId="MenuOptions">
    <w:name w:val="Menu Options"/>
    <w:basedOn w:val="DefaultParagraphFont"/>
    <w:rsid w:val="00A72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0F3"/>
    <w:rPr>
      <w:b/>
    </w:rPr>
  </w:style>
  <w:style w:type="character" w:customStyle="1" w:styleId="Underlined">
    <w:name w:val="Underlined"/>
    <w:basedOn w:val="DefaultParagraphFont"/>
    <w:rsid w:val="00A720F3"/>
    <w:rPr>
      <w:u w:val="single"/>
    </w:rPr>
  </w:style>
  <w:style w:type="paragraph" w:customStyle="1" w:styleId="TableBodyTextRight">
    <w:name w:val="Table Body Text Right"/>
    <w:basedOn w:val="TableBodyText"/>
    <w:rsid w:val="00A72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0F3"/>
    <w:rPr>
      <w:sz w:val="18"/>
    </w:rPr>
  </w:style>
  <w:style w:type="paragraph" w:customStyle="1" w:styleId="BodySmallRight">
    <w:name w:val="Body Small Right"/>
    <w:basedOn w:val="BodyTextRight"/>
    <w:rsid w:val="00A720F3"/>
    <w:rPr>
      <w:sz w:val="18"/>
      <w:szCs w:val="18"/>
    </w:rPr>
  </w:style>
  <w:style w:type="paragraph" w:customStyle="1" w:styleId="MarginEdition">
    <w:name w:val="Margin Edition"/>
    <w:basedOn w:val="MarginNote"/>
    <w:rsid w:val="00A72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0F3"/>
    <w:rPr>
      <w:sz w:val="2"/>
      <w:szCs w:val="2"/>
    </w:rPr>
  </w:style>
  <w:style w:type="character" w:customStyle="1" w:styleId="Small">
    <w:name w:val="Small"/>
    <w:basedOn w:val="DefaultParagraphFont"/>
    <w:rsid w:val="00A720F3"/>
    <w:rPr>
      <w:sz w:val="16"/>
    </w:rPr>
  </w:style>
  <w:style w:type="paragraph" w:customStyle="1" w:styleId="WideTable">
    <w:name w:val="Wide Table"/>
    <w:basedOn w:val="Normal"/>
    <w:rsid w:val="00A72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0F3"/>
  </w:style>
  <w:style w:type="paragraph" w:styleId="Quote">
    <w:name w:val="Quote"/>
    <w:basedOn w:val="Heading1"/>
    <w:link w:val="QuoteChar"/>
    <w:qFormat/>
    <w:rsid w:val="00A72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0F3"/>
    <w:pPr>
      <w:pageBreakBefore/>
    </w:pPr>
  </w:style>
  <w:style w:type="paragraph" w:customStyle="1" w:styleId="Border">
    <w:name w:val="Border"/>
    <w:basedOn w:val="Normal"/>
    <w:qFormat/>
    <w:rsid w:val="00A72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0F3"/>
    <w:rPr>
      <w:u w:val="single"/>
    </w:rPr>
  </w:style>
  <w:style w:type="character" w:customStyle="1" w:styleId="BoldandItalics">
    <w:name w:val="Bold and Italics"/>
    <w:qFormat/>
    <w:rsid w:val="00A720F3"/>
    <w:rPr>
      <w:b/>
      <w:i/>
      <w:u w:val="none"/>
    </w:rPr>
  </w:style>
  <w:style w:type="paragraph" w:styleId="BalloonText">
    <w:name w:val="Balloon Text"/>
    <w:basedOn w:val="Normal"/>
    <w:link w:val="BalloonTextChar"/>
    <w:rsid w:val="00A72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0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0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0F3"/>
    <w:pPr>
      <w:spacing w:before="0" w:after="0"/>
    </w:pPr>
  </w:style>
  <w:style w:type="paragraph" w:customStyle="1" w:styleId="BodyTextBold">
    <w:name w:val="Body Text Bold"/>
    <w:basedOn w:val="BodyText"/>
    <w:qFormat/>
    <w:rsid w:val="00A720F3"/>
    <w:rPr>
      <w:b/>
    </w:rPr>
  </w:style>
  <w:style w:type="character" w:styleId="Hyperlink">
    <w:name w:val="Hyperlink"/>
    <w:basedOn w:val="DefaultParagraphFont"/>
    <w:uiPriority w:val="99"/>
    <w:unhideWhenUsed/>
    <w:rsid w:val="004F3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5181</Characters>
  <Application>Microsoft Office Word</Application>
  <DocSecurity>0</DocSecurity>
  <Lines>161</Lines>
  <Paragraphs>102</Paragraphs>
  <ScaleCrop>false</ScaleCrop>
  <Company>Author-it Software Corporation Ltd.</Company>
  <LinksUpToDate>false</LinksUpToDate>
  <CharactersWithSpaces>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BSBMKG435 Analyse consumer behaviour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2025-03-01T17:22:00Z</dcterms:created>
  <dcterms:modified xsi:type="dcterms:W3CDTF">2025-03-01T17:22:00Z</dcterms:modified>
</cp:coreProperties>
</file>