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85C" w:rsidP="00497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BSBMKG420 Create digital media user experiences</w:t>
      </w:r>
      <w:r>
        <w:fldChar w:fldCharType="end"/>
      </w:r>
    </w:p>
    <w:p w:rsidR="0049785C" w:rsidP="0049785C">
      <w:pPr>
        <w:pStyle w:val="Version"/>
        <w:sectPr w:rsidSect="00204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B97" w:rsidP="00204B97">
      <w:pPr>
        <w:pStyle w:val="SuperHeading"/>
      </w:pPr>
      <w:r w:rsidRPr="00204B97">
        <w:t>BSBMKG420 Create digital media user experiences</w:t>
      </w:r>
    </w:p>
    <w:p w:rsidR="00000000" w:rsidRPr="00204B97" w:rsidP="00204B97">
      <w:pPr>
        <w:pStyle w:val="Heading1"/>
      </w:pPr>
      <w:bookmarkStart w:id="1" w:name="O_768906"/>
      <w:bookmarkEnd w:id="1"/>
      <w:r w:rsidRPr="00204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rPr>
                <w:rStyle w:val="SpecialBold"/>
              </w:rPr>
              <w:t>Comments</w:t>
            </w:r>
          </w:p>
        </w:tc>
      </w:tr>
      <w:tr w:rsidTr="0020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This version first released with BSB Business Services Training Package Version 2.0.</w:t>
            </w:r>
          </w:p>
        </w:tc>
      </w:tr>
    </w:tbl>
    <w:p w:rsidR="00000000" w:rsidRPr="00204B97" w:rsidP="00204B97">
      <w:pPr>
        <w:pStyle w:val="BodyText"/>
      </w:pPr>
    </w:p>
    <w:p w:rsidR="00000000" w:rsidRPr="00204B97" w:rsidP="00204B97">
      <w:pPr>
        <w:pStyle w:val="AllowPageBreak"/>
      </w:pPr>
    </w:p>
    <w:p w:rsidR="00000000" w:rsidRPr="00204B97" w:rsidP="00204B97">
      <w:pPr>
        <w:pStyle w:val="Heading1"/>
      </w:pPr>
      <w:bookmarkStart w:id="2" w:name="O_768907"/>
      <w:bookmarkEnd w:id="2"/>
      <w:r w:rsidRPr="00204B97">
        <w:t>Application</w:t>
      </w:r>
    </w:p>
    <w:p w:rsidR="00000000" w:rsidRPr="00204B97" w:rsidP="0049785C">
      <w:pPr>
        <w:pStyle w:val="BodyText"/>
      </w:pPr>
      <w:r w:rsidRPr="00204B97">
        <w:t>This unit describes the skills and knowledge required to create digital user experi</w:t>
      </w:r>
      <w:r w:rsidRPr="00204B97">
        <w:t>ence for application within the context of marketing communication.</w:t>
      </w:r>
    </w:p>
    <w:p w:rsidR="00000000" w:rsidRPr="00204B97" w:rsidP="0049785C">
      <w:pPr>
        <w:pStyle w:val="BodyText"/>
      </w:pPr>
      <w:r w:rsidRPr="00204B97">
        <w:t>It applies to individuals working in a variety of marketing communication occupational roles who have responsibility for developing and implementing client solutions within the digital co</w:t>
      </w:r>
      <w:r w:rsidRPr="00204B97">
        <w:t xml:space="preserve">mmunication space. Individuals may work separately or as part of a multidisciplinary team. </w:t>
      </w:r>
    </w:p>
    <w:p w:rsidR="00000000" w:rsidRPr="00204B97" w:rsidP="0049785C">
      <w:pPr>
        <w:pStyle w:val="BodyText"/>
      </w:pPr>
      <w:r w:rsidRPr="00204B97">
        <w:t>No licensing, legislative or certification requirements apply to this unit at the time of publication.</w:t>
      </w:r>
    </w:p>
    <w:p w:rsidR="00000000" w:rsidRPr="00204B97" w:rsidP="00204B97">
      <w:pPr>
        <w:pStyle w:val="Heading1"/>
      </w:pPr>
      <w:bookmarkStart w:id="3" w:name="O_768910"/>
      <w:bookmarkEnd w:id="3"/>
      <w:r w:rsidRPr="00204B97">
        <w:t>Unit Sector</w:t>
      </w:r>
    </w:p>
    <w:p w:rsidR="00000000" w:rsidRPr="00204B97" w:rsidP="0049785C">
      <w:pPr>
        <w:pStyle w:val="BodyText"/>
      </w:pPr>
      <w:r w:rsidRPr="00204B97">
        <w:t>Business Development – Marketin</w:t>
      </w:r>
      <w:r w:rsidRPr="00204B97">
        <w:t>g</w:t>
      </w:r>
    </w:p>
    <w:p w:rsidR="00000000" w:rsidRPr="00204B97" w:rsidP="00204B97">
      <w:pPr>
        <w:pStyle w:val="Heading1"/>
      </w:pPr>
      <w:bookmarkStart w:id="4" w:name="O_768911"/>
      <w:bookmarkEnd w:id="4"/>
      <w:r w:rsidRPr="00204B9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rPr>
                <w:rStyle w:val="SpecialBold"/>
              </w:rPr>
              <w:t>PERFORMANCE CRITERIA</w:t>
            </w:r>
          </w:p>
        </w:tc>
      </w:tr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1. Specify intent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1.1 Document objectives for digital engagement</w:t>
            </w:r>
          </w:p>
          <w:p w:rsidR="00000000" w:rsidRPr="00204B97" w:rsidP="00204B97">
            <w:pPr>
              <w:pStyle w:val="BodyText"/>
            </w:pPr>
            <w:r w:rsidRPr="00204B97">
              <w:t>1.2 Specify characteristics of product, brand or organisation</w:t>
            </w:r>
          </w:p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1.3 Identify and work within legislation, regulation and policy frameworks relevant to digital user experiences</w:t>
            </w:r>
          </w:p>
        </w:tc>
      </w:tr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2. Classify users and conversation</w:t>
            </w:r>
            <w:r w:rsidRPr="00204B97">
              <w:t xml:space="preserve"> types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2.1 Classify users according to engagement patterns, socio-economic, and digital platform characteristics</w:t>
            </w:r>
          </w:p>
          <w:p w:rsidR="00000000" w:rsidRPr="00204B97" w:rsidP="00204B97">
            <w:pPr>
              <w:pStyle w:val="BodyText"/>
            </w:pPr>
            <w:r w:rsidRPr="00204B97">
              <w:t xml:space="preserve">2.2 Identify user and conversation types from data analysis of </w:t>
            </w:r>
            <w:r w:rsidRPr="00204B97">
              <w:t>similar known user experience journeys</w:t>
            </w:r>
          </w:p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 xml:space="preserve">2.3 Draw schematics to represent typical conversation types based on device, platform, client and user intent </w:t>
            </w:r>
          </w:p>
        </w:tc>
      </w:tr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3. Profile user journeys and interventions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3.1 Identify and document the digital enclaves and engagement patterns of users</w:t>
            </w:r>
          </w:p>
          <w:p w:rsidR="00000000" w:rsidRPr="00204B97" w:rsidP="00204B97">
            <w:pPr>
              <w:pStyle w:val="BodyText"/>
            </w:pPr>
            <w:r w:rsidRPr="00204B97">
              <w:t>3.2 Nominate and clas</w:t>
            </w:r>
            <w:r w:rsidRPr="00204B97">
              <w:t>sify points of digital contact with client product, brand or organisation</w:t>
            </w:r>
          </w:p>
          <w:p w:rsidR="00000000" w:rsidRPr="00204B97" w:rsidP="00204B97">
            <w:pPr>
              <w:pStyle w:val="BodyText"/>
            </w:pPr>
            <w:r w:rsidRPr="00204B97">
              <w:t xml:space="preserve">3.3 Model an atypical user journey </w:t>
            </w:r>
          </w:p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3.4 Select location, style and triggers for intervention in the user journey</w:t>
            </w:r>
          </w:p>
        </w:tc>
      </w:tr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4. Design engagement opportunities and events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4.1 Develop user stori</w:t>
            </w:r>
            <w:r w:rsidRPr="00204B97">
              <w:t>es from multiple perspectives that promote positive engagement</w:t>
            </w:r>
          </w:p>
          <w:p w:rsidR="00000000" w:rsidRPr="00204B97" w:rsidP="00204B97">
            <w:pPr>
              <w:pStyle w:val="BodyText"/>
            </w:pPr>
            <w:r w:rsidRPr="00204B97">
              <w:t>4.2 Design digital and/or analogue events that stimulate user engagement and enhance the experience</w:t>
            </w:r>
          </w:p>
          <w:p w:rsidR="00000000" w:rsidRPr="00204B97" w:rsidP="00204B97">
            <w:pPr>
              <w:pStyle w:val="BodyText"/>
            </w:pPr>
            <w:r w:rsidRPr="00204B97">
              <w:t>4.3 Ensure user interface design meets user, brand, product and organisation style and expect</w:t>
            </w:r>
            <w:r w:rsidRPr="00204B97">
              <w:t>ations</w:t>
            </w:r>
          </w:p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 xml:space="preserve">4.4 Establish performance indicators for user experiences and engagement </w:t>
            </w:r>
          </w:p>
        </w:tc>
      </w:tr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5. Converse, monitor and respond to users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5.1 Facilitate real time interaction with users according to design</w:t>
            </w:r>
          </w:p>
          <w:p w:rsidR="00000000" w:rsidRPr="00204B97" w:rsidP="00204B97">
            <w:pPr>
              <w:pStyle w:val="BodyText"/>
            </w:pPr>
            <w:r w:rsidRPr="00204B97">
              <w:t>5.2 Monitor user engagement using relevant digital tools and tec</w:t>
            </w:r>
            <w:r w:rsidRPr="00204B97">
              <w:t>hniques</w:t>
            </w:r>
          </w:p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5.3 Respond to users within relevant performance indicator parameters</w:t>
            </w:r>
          </w:p>
        </w:tc>
      </w:tr>
      <w:tr w:rsidTr="00204B9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6. Review and evaluate user experiences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6.1 Collate digital data on user experience journeys</w:t>
            </w:r>
          </w:p>
          <w:p w:rsidR="00000000" w:rsidRPr="00204B97" w:rsidP="00204B97">
            <w:pPr>
              <w:pStyle w:val="BodyText"/>
            </w:pPr>
            <w:r w:rsidRPr="00204B97">
              <w:t>6.2 Moderate data to identify exceptions from expectations</w:t>
            </w:r>
          </w:p>
          <w:p w:rsidR="00000000" w:rsidRPr="00204B97" w:rsidP="00204B97">
            <w:pPr>
              <w:pStyle w:val="BodyText"/>
            </w:pPr>
            <w:r w:rsidRPr="00204B97">
              <w:t>6.3 Document issues and recommendations to improve further user experiences</w:t>
            </w:r>
          </w:p>
        </w:tc>
      </w:tr>
    </w:tbl>
    <w:p w:rsidR="00000000" w:rsidRPr="00204B97" w:rsidP="00204B97">
      <w:pPr>
        <w:pStyle w:val="BodyText"/>
      </w:pPr>
    </w:p>
    <w:p w:rsidR="00000000" w:rsidRPr="00204B97" w:rsidP="00204B97">
      <w:pPr>
        <w:pStyle w:val="AllowPageBreak"/>
      </w:pPr>
    </w:p>
    <w:p w:rsidR="00000000" w:rsidRPr="00204B97" w:rsidP="00204B97">
      <w:pPr>
        <w:pStyle w:val="Heading1"/>
      </w:pPr>
      <w:bookmarkStart w:id="5" w:name="O_768912"/>
      <w:bookmarkEnd w:id="5"/>
      <w:r w:rsidRPr="00204B97">
        <w:t>Foundation Skills</w:t>
      </w:r>
    </w:p>
    <w:p w:rsidR="00000000" w:rsidRPr="0049785C" w:rsidP="0049785C">
      <w:pPr>
        <w:pStyle w:val="BodyText"/>
        <w:rPr>
          <w:i/>
        </w:rPr>
      </w:pPr>
      <w:r w:rsidRPr="0049785C">
        <w:rPr>
          <w:rStyle w:val="Emphasis"/>
        </w:rPr>
        <w:t>This section describes language, literacy, numeracy and employment skills incorporated in the performance criteria that are required for compet</w:t>
      </w:r>
      <w:r w:rsidRPr="0049785C">
        <w:rPr>
          <w:rStyle w:val="Emphasis"/>
        </w:rPr>
        <w:t>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Performance</w:t>
            </w:r>
          </w:p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rPr>
                <w:rStyle w:val="SpecialBold"/>
              </w:rPr>
              <w:t>Description</w:t>
            </w:r>
          </w:p>
        </w:tc>
      </w:tr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1.3,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ListBullet"/>
            </w:pPr>
            <w:r w:rsidRPr="00204B97">
              <w:t>Identifies and analyses complex texts to determine legislative, regulatory and business requirements</w:t>
            </w:r>
          </w:p>
          <w:p w:rsidR="00000000" w:rsidP="00204B97">
            <w:pPr>
              <w:pStyle w:val="ListBullet"/>
              <w:rPr>
                <w:lang w:val="en-NZ"/>
              </w:rPr>
            </w:pPr>
            <w:r w:rsidRPr="00204B97">
              <w:t xml:space="preserve">Reviews reported information to categorise user groups, build understanding and improve practices </w:t>
            </w:r>
          </w:p>
        </w:tc>
      </w:tr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1.1, 1.2, 2.3, 3.1-3.3, 4.1, 4.2,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ListBullet"/>
            </w:pPr>
            <w:r w:rsidRPr="00204B97">
              <w:t>Researches, plans and prepares documentation using format and language appropriate to context, organisational</w:t>
            </w:r>
            <w:r w:rsidRPr="00204B97">
              <w:t xml:space="preserve"> requirements and audience </w:t>
            </w:r>
          </w:p>
          <w:p w:rsidR="00000000" w:rsidP="00204B97">
            <w:pPr>
              <w:pStyle w:val="ListBullet"/>
              <w:rPr>
                <w:lang w:val="en-NZ"/>
              </w:rPr>
            </w:pPr>
            <w:r w:rsidRPr="00204B97">
              <w:t>Creates materials to positively engage users</w:t>
            </w:r>
          </w:p>
        </w:tc>
      </w:tr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ListBullet"/>
              <w:rPr>
                <w:lang w:val="en-NZ"/>
              </w:rPr>
            </w:pPr>
            <w:r w:rsidRPr="00204B97">
              <w:t>Participates in discussions using listening and questioning to elicit the views of others and to clarify or confirm understanding</w:t>
            </w:r>
          </w:p>
        </w:tc>
      </w:tr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2.2, 2.3, 3.1</w:t>
            </w:r>
            <w:r w:rsidRPr="00204B97">
              <w:t>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ListBullet"/>
              <w:rPr>
                <w:lang w:val="en-NZ"/>
              </w:rPr>
            </w:pPr>
            <w:r w:rsidRPr="00204B97">
              <w:t xml:space="preserve">Evaluates and uses data to create visual representations of the user experience to communicate effectively with a range of audiences </w:t>
            </w:r>
          </w:p>
        </w:tc>
      </w:tr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1.3, 4.3, 5.3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ListBullet"/>
              <w:rPr>
                <w:lang w:val="en-NZ"/>
              </w:rPr>
            </w:pPr>
            <w:r w:rsidRPr="00204B97">
              <w:t>Develops, monitors and modifies organisational policies and procedures in accordance with legislative requirements and organisation goals</w:t>
            </w:r>
          </w:p>
        </w:tc>
      </w:tr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ListBullet"/>
              <w:rPr>
                <w:lang w:val="en-NZ"/>
              </w:rPr>
            </w:pPr>
            <w:r w:rsidRPr="00204B97">
              <w:t>Selects and uses appropriate conventions and protocols when communicating and interact</w:t>
            </w:r>
            <w:r w:rsidRPr="00204B97">
              <w:t xml:space="preserve">ing with digital users </w:t>
            </w:r>
          </w:p>
        </w:tc>
      </w:tr>
      <w:tr w:rsidTr="00204B9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1.1-1.3, 2.1-2.3, 3.1-3.4, 4.1-4.4, 5.1, 5.2, 6.1-6.3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ListBullet"/>
            </w:pPr>
            <w:r w:rsidRPr="00204B97">
              <w:t xml:space="preserve">Plans, organises and implements own work activities that ensure compliance with organisational policies and procedures, and legislative requirements </w:t>
            </w:r>
          </w:p>
          <w:p w:rsidR="00000000" w:rsidRPr="00204B97" w:rsidP="00204B97">
            <w:pPr>
              <w:pStyle w:val="ListBullet"/>
            </w:pPr>
            <w:r w:rsidRPr="00204B97">
              <w:t>Sequences and schedules complex activities, and monitors implementation</w:t>
            </w:r>
          </w:p>
          <w:p w:rsidR="00000000" w:rsidRPr="00204B97" w:rsidP="00204B97">
            <w:pPr>
              <w:pStyle w:val="ListBullet"/>
            </w:pPr>
            <w:r w:rsidRPr="00204B97">
              <w:t>Applies understanding of users to create an experience that fulfils expectations, as well as organisational goals</w:t>
            </w:r>
          </w:p>
          <w:p w:rsidR="00000000" w:rsidRPr="00204B97" w:rsidP="00204B97">
            <w:pPr>
              <w:pStyle w:val="ListBullet"/>
            </w:pPr>
            <w:r w:rsidRPr="00204B97">
              <w:t>Monitors and evaluates outcomes using digital tools to identify opport</w:t>
            </w:r>
            <w:r w:rsidRPr="00204B97">
              <w:t>unities for improvement</w:t>
            </w:r>
          </w:p>
        </w:tc>
      </w:tr>
    </w:tbl>
    <w:p w:rsidR="00000000" w:rsidRPr="00204B97" w:rsidP="00204B97">
      <w:pPr>
        <w:pStyle w:val="BodyText"/>
      </w:pPr>
    </w:p>
    <w:p w:rsidR="00000000" w:rsidRPr="00204B97" w:rsidP="00204B97">
      <w:pPr>
        <w:pStyle w:val="AllowPageBreak"/>
      </w:pPr>
    </w:p>
    <w:p w:rsidR="00000000" w:rsidRPr="00204B97" w:rsidP="00204B97">
      <w:pPr>
        <w:pStyle w:val="Heading1"/>
      </w:pPr>
      <w:bookmarkStart w:id="6" w:name="O_768914"/>
      <w:bookmarkEnd w:id="6"/>
      <w:r w:rsidRPr="00204B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20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 xml:space="preserve">ode and title </w:t>
            </w:r>
          </w:p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Code and title</w:t>
            </w:r>
          </w:p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rPr>
                <w:rStyle w:val="SpecialBold"/>
              </w:rPr>
              <w:t>Equivalence status</w:t>
            </w:r>
          </w:p>
        </w:tc>
      </w:tr>
      <w:tr w:rsidTr="00204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BSBMKG420 Create digital media user experiences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97">
            <w:pPr>
              <w:pStyle w:val="BodyText"/>
              <w:rPr>
                <w:lang w:val="en-NZ"/>
              </w:rPr>
            </w:pPr>
            <w:r w:rsidRPr="00204B97">
              <w:t>New unit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97" w:rsidP="00204B97">
            <w:pPr>
              <w:pStyle w:val="BodyText"/>
            </w:pPr>
            <w:r w:rsidRPr="00204B97">
              <w:t>No equivalent unit</w:t>
            </w:r>
          </w:p>
        </w:tc>
      </w:tr>
    </w:tbl>
    <w:p w:rsidR="00000000" w:rsidRPr="00204B97" w:rsidP="00204B97">
      <w:pPr>
        <w:pStyle w:val="BodyText"/>
      </w:pPr>
    </w:p>
    <w:p w:rsidR="00000000" w:rsidRPr="00204B97" w:rsidP="00204B97">
      <w:pPr>
        <w:pStyle w:val="AllowPageBreak"/>
      </w:pPr>
    </w:p>
    <w:p w:rsidR="00000000" w:rsidRPr="00204B97" w:rsidP="00204B97">
      <w:pPr>
        <w:pStyle w:val="Heading1"/>
      </w:pPr>
      <w:bookmarkStart w:id="7" w:name="O_768921"/>
      <w:bookmarkEnd w:id="7"/>
      <w:r w:rsidRPr="00204B97">
        <w:t>Links</w:t>
      </w:r>
    </w:p>
    <w:p w:rsidR="00000000" w:rsidRPr="00204B97" w:rsidP="0049785C">
      <w:pPr>
        <w:pStyle w:val="BodyText"/>
      </w:pPr>
      <w:r w:rsidRPr="00204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71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4B97" w:rsidP="00204B97"/>
    <w:sectPr w:rsidSect="00204B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97" w:rsidRPr="0049785C" w:rsidP="00497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5C" w:rsidP="00204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85C" w:rsidP="00204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785C" w:rsidP="00204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B97" w:rsidRPr="0049785C" w:rsidP="00497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5C" w:rsidRPr="002D2AF8" w:rsidP="00204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BSBMKG420 Create digital media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9785C" w:rsidP="00204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F03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D63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B97"/>
  </w:style>
  <w:style w:type="character" w:customStyle="1" w:styleId="Heading1Char">
    <w:name w:val="Heading 1 Char"/>
    <w:basedOn w:val="DefaultParagraphFont"/>
    <w:link w:val="Heading1"/>
    <w:rsid w:val="00204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B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B97"/>
    <w:rPr>
      <w:b/>
      <w:spacing w:val="0"/>
    </w:rPr>
  </w:style>
  <w:style w:type="character" w:styleId="Emphasis">
    <w:name w:val="Emphasis"/>
    <w:basedOn w:val="DefaultParagraphFont"/>
    <w:qFormat/>
    <w:rsid w:val="00204B97"/>
    <w:rPr>
      <w:i/>
    </w:rPr>
  </w:style>
  <w:style w:type="paragraph" w:customStyle="1" w:styleId="SuperHeading">
    <w:name w:val="SuperHeading"/>
    <w:basedOn w:val="Normal"/>
    <w:rsid w:val="00204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B97"/>
  </w:style>
  <w:style w:type="paragraph" w:styleId="TableofFigures">
    <w:name w:val="table of figures"/>
    <w:basedOn w:val="Normal"/>
    <w:next w:val="Normal"/>
    <w:semiHidden/>
    <w:rsid w:val="00204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B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B97"/>
    <w:rPr>
      <w:rFonts w:ascii="Wingdings" w:hAnsi="Wingdings"/>
    </w:rPr>
  </w:style>
  <w:style w:type="paragraph" w:customStyle="1" w:styleId="TableHeading">
    <w:name w:val="Table Heading"/>
    <w:basedOn w:val="HeadingBase"/>
    <w:rsid w:val="00204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B97"/>
    <w:rPr>
      <w:color w:val="0033CC"/>
      <w:u w:val="none"/>
    </w:rPr>
  </w:style>
  <w:style w:type="paragraph" w:customStyle="1" w:styleId="BodyTextRight">
    <w:name w:val="Body Text Right"/>
    <w:basedOn w:val="BodyText"/>
    <w:rsid w:val="00204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B97"/>
    <w:rPr>
      <w:sz w:val="32"/>
    </w:rPr>
  </w:style>
  <w:style w:type="paragraph" w:customStyle="1" w:styleId="HeadingProcedure">
    <w:name w:val="Heading Procedure"/>
    <w:basedOn w:val="HeadingBase"/>
    <w:next w:val="Normal"/>
    <w:rsid w:val="00204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B97"/>
    <w:pPr>
      <w:spacing w:before="60" w:after="60"/>
    </w:pPr>
  </w:style>
  <w:style w:type="paragraph" w:styleId="ListContinue">
    <w:name w:val="List Continue"/>
    <w:basedOn w:val="List"/>
    <w:rsid w:val="00204B97"/>
    <w:pPr>
      <w:ind w:firstLine="0"/>
    </w:pPr>
  </w:style>
  <w:style w:type="paragraph" w:customStyle="1" w:styleId="ListNote">
    <w:name w:val="List Note"/>
    <w:basedOn w:val="List"/>
    <w:rsid w:val="00204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B97"/>
    <w:rPr>
      <w:rFonts w:ascii="Courier New" w:hAnsi="Courier New"/>
    </w:rPr>
  </w:style>
  <w:style w:type="paragraph" w:customStyle="1" w:styleId="NoteBullet">
    <w:name w:val="Note Bullet"/>
    <w:basedOn w:val="Note"/>
    <w:rsid w:val="00204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B97"/>
    <w:rPr>
      <w:b/>
      <w:smallCaps/>
    </w:rPr>
  </w:style>
  <w:style w:type="paragraph" w:customStyle="1" w:styleId="TableListNumber">
    <w:name w:val="Table List Number"/>
    <w:basedOn w:val="ListNumber"/>
    <w:rsid w:val="00204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B97"/>
    <w:pPr>
      <w:numPr>
        <w:numId w:val="8"/>
      </w:numPr>
    </w:pPr>
  </w:style>
  <w:style w:type="paragraph" w:customStyle="1" w:styleId="ListAlpha2">
    <w:name w:val="List Alpha 2"/>
    <w:basedOn w:val="List2"/>
    <w:rsid w:val="00204B97"/>
    <w:pPr>
      <w:numPr>
        <w:numId w:val="7"/>
      </w:numPr>
    </w:pPr>
  </w:style>
  <w:style w:type="paragraph" w:styleId="List2">
    <w:name w:val="List 2"/>
    <w:basedOn w:val="BodyText"/>
    <w:rsid w:val="00204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B97"/>
    <w:pPr>
      <w:numPr>
        <w:numId w:val="3"/>
      </w:numPr>
    </w:pPr>
  </w:style>
  <w:style w:type="paragraph" w:styleId="ListContinue2">
    <w:name w:val="List Continue 2"/>
    <w:basedOn w:val="List2"/>
    <w:rsid w:val="00204B97"/>
    <w:pPr>
      <w:ind w:firstLine="0"/>
    </w:pPr>
  </w:style>
  <w:style w:type="paragraph" w:styleId="ListContinue3">
    <w:name w:val="List Continue 3"/>
    <w:basedOn w:val="List3"/>
    <w:rsid w:val="00204B97"/>
    <w:pPr>
      <w:ind w:left="1021" w:firstLine="0"/>
    </w:pPr>
  </w:style>
  <w:style w:type="paragraph" w:styleId="ListContinue4">
    <w:name w:val="List Continue 4"/>
    <w:basedOn w:val="List4"/>
    <w:rsid w:val="00204B97"/>
    <w:pPr>
      <w:ind w:firstLine="0"/>
    </w:pPr>
  </w:style>
  <w:style w:type="paragraph" w:styleId="ListContinue5">
    <w:name w:val="List Continue 5"/>
    <w:basedOn w:val="List5"/>
    <w:rsid w:val="00204B97"/>
    <w:pPr>
      <w:ind w:firstLine="0"/>
    </w:pPr>
  </w:style>
  <w:style w:type="paragraph" w:styleId="ListNumber3">
    <w:name w:val="List Number 3"/>
    <w:basedOn w:val="List3"/>
    <w:rsid w:val="00204B97"/>
    <w:pPr>
      <w:numPr>
        <w:numId w:val="4"/>
      </w:numPr>
    </w:pPr>
  </w:style>
  <w:style w:type="paragraph" w:styleId="ListNumber4">
    <w:name w:val="List Number 4"/>
    <w:basedOn w:val="List4"/>
    <w:rsid w:val="00204B97"/>
    <w:pPr>
      <w:numPr>
        <w:numId w:val="5"/>
      </w:numPr>
    </w:pPr>
  </w:style>
  <w:style w:type="paragraph" w:styleId="ListNumber5">
    <w:name w:val="List Number 5"/>
    <w:basedOn w:val="List5"/>
    <w:rsid w:val="00204B97"/>
    <w:pPr>
      <w:numPr>
        <w:numId w:val="6"/>
      </w:numPr>
    </w:pPr>
  </w:style>
  <w:style w:type="paragraph" w:styleId="BlockText">
    <w:name w:val="Block Text"/>
    <w:basedOn w:val="Normal"/>
    <w:rsid w:val="00204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B97"/>
    <w:rPr>
      <w:sz w:val="16"/>
      <w:vertAlign w:val="superscript"/>
    </w:rPr>
  </w:style>
  <w:style w:type="character" w:customStyle="1" w:styleId="Symbols">
    <w:name w:val="Symbols"/>
    <w:basedOn w:val="DefaultParagraphFont"/>
    <w:rsid w:val="00204B97"/>
    <w:rPr>
      <w:rFonts w:ascii="Symbol" w:hAnsi="Symbol"/>
    </w:rPr>
  </w:style>
  <w:style w:type="character" w:customStyle="1" w:styleId="MenuOptions">
    <w:name w:val="Menu Options"/>
    <w:basedOn w:val="DefaultParagraphFont"/>
    <w:rsid w:val="00204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B97"/>
    <w:rPr>
      <w:b/>
    </w:rPr>
  </w:style>
  <w:style w:type="character" w:customStyle="1" w:styleId="Underlined">
    <w:name w:val="Underlined"/>
    <w:basedOn w:val="DefaultParagraphFont"/>
    <w:rsid w:val="00204B97"/>
    <w:rPr>
      <w:u w:val="single"/>
    </w:rPr>
  </w:style>
  <w:style w:type="paragraph" w:customStyle="1" w:styleId="TableBodyTextRight">
    <w:name w:val="Table Body Text Right"/>
    <w:basedOn w:val="TableBodyText"/>
    <w:rsid w:val="00204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B97"/>
    <w:rPr>
      <w:sz w:val="18"/>
    </w:rPr>
  </w:style>
  <w:style w:type="paragraph" w:customStyle="1" w:styleId="BodySmallRight">
    <w:name w:val="Body Small Right"/>
    <w:basedOn w:val="BodyTextRight"/>
    <w:rsid w:val="00204B97"/>
    <w:rPr>
      <w:sz w:val="18"/>
      <w:szCs w:val="18"/>
    </w:rPr>
  </w:style>
  <w:style w:type="paragraph" w:customStyle="1" w:styleId="MarginEdition">
    <w:name w:val="Margin Edition"/>
    <w:basedOn w:val="MarginNote"/>
    <w:rsid w:val="00204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B97"/>
    <w:rPr>
      <w:sz w:val="2"/>
      <w:szCs w:val="2"/>
    </w:rPr>
  </w:style>
  <w:style w:type="character" w:customStyle="1" w:styleId="Small">
    <w:name w:val="Small"/>
    <w:basedOn w:val="DefaultParagraphFont"/>
    <w:rsid w:val="00204B97"/>
    <w:rPr>
      <w:sz w:val="16"/>
    </w:rPr>
  </w:style>
  <w:style w:type="paragraph" w:customStyle="1" w:styleId="WideTable">
    <w:name w:val="Wide Table"/>
    <w:basedOn w:val="Normal"/>
    <w:rsid w:val="00204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B97"/>
  </w:style>
  <w:style w:type="paragraph" w:styleId="Quote">
    <w:name w:val="Quote"/>
    <w:basedOn w:val="Heading1"/>
    <w:link w:val="QuoteChar"/>
    <w:qFormat/>
    <w:rsid w:val="00204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B97"/>
    <w:pPr>
      <w:pageBreakBefore/>
    </w:pPr>
  </w:style>
  <w:style w:type="paragraph" w:customStyle="1" w:styleId="Border">
    <w:name w:val="Border"/>
    <w:basedOn w:val="Normal"/>
    <w:qFormat/>
    <w:rsid w:val="00204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B97"/>
    <w:rPr>
      <w:u w:val="single"/>
    </w:rPr>
  </w:style>
  <w:style w:type="character" w:customStyle="1" w:styleId="BoldandItalics">
    <w:name w:val="Bold and Italics"/>
    <w:qFormat/>
    <w:rsid w:val="00204B97"/>
    <w:rPr>
      <w:b/>
      <w:i/>
      <w:u w:val="none"/>
    </w:rPr>
  </w:style>
  <w:style w:type="paragraph" w:styleId="BalloonText">
    <w:name w:val="Balloon Text"/>
    <w:basedOn w:val="Normal"/>
    <w:link w:val="BalloonTextChar"/>
    <w:rsid w:val="00204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B97"/>
    <w:pPr>
      <w:spacing w:before="0" w:after="0"/>
    </w:pPr>
  </w:style>
  <w:style w:type="paragraph" w:customStyle="1" w:styleId="BodyTextBold">
    <w:name w:val="Body Text Bold"/>
    <w:basedOn w:val="BodyText"/>
    <w:qFormat/>
    <w:rsid w:val="00204B97"/>
    <w:rPr>
      <w:b/>
    </w:rPr>
  </w:style>
  <w:style w:type="character" w:styleId="Hyperlink">
    <w:name w:val="Hyperlink"/>
    <w:basedOn w:val="DefaultParagraphFont"/>
    <w:uiPriority w:val="99"/>
    <w:unhideWhenUsed/>
    <w:rsid w:val="00497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4524</Characters>
  <Application>Microsoft Office Word</Application>
  <DocSecurity>0</DocSecurity>
  <Lines>167</Lines>
  <Paragraphs>106</Paragraphs>
  <ScaleCrop>false</ScaleCrop>
  <Company>Author-it Software Corporation Ltd.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BSBMKG420 Create digital media user experiences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2020-07-07T10:16:00Z</dcterms:created>
  <dcterms:modified xsi:type="dcterms:W3CDTF">2020-07-07T10:16:00Z</dcterms:modified>
</cp:coreProperties>
</file>