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4E4" w:rsidP="002E5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BSBMKG417 Apply marketing communication across a convergent industry</w:t>
      </w:r>
      <w:r>
        <w:fldChar w:fldCharType="end"/>
      </w:r>
    </w:p>
    <w:p w:rsidR="002E54E4" w:rsidP="002E54E4">
      <w:pPr>
        <w:pStyle w:val="Version"/>
        <w:sectPr w:rsidSect="00A53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C15" w:rsidP="00A53C15">
      <w:pPr>
        <w:pStyle w:val="SuperHeading"/>
      </w:pPr>
      <w:r w:rsidRPr="00A53C15">
        <w:t>BSBMKG417 Apply marketing communication across a convergent industry</w:t>
      </w:r>
    </w:p>
    <w:p w:rsidR="00000000" w:rsidRPr="00A53C15" w:rsidP="00A53C15">
      <w:pPr>
        <w:pStyle w:val="Heading1"/>
      </w:pPr>
      <w:bookmarkStart w:id="1" w:name="O_768830"/>
      <w:bookmarkEnd w:id="1"/>
      <w:r w:rsidRPr="00A53C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3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rPr>
                <w:rStyle w:val="SpecialBold"/>
              </w:rPr>
              <w:t>Comments</w:t>
            </w:r>
          </w:p>
        </w:tc>
      </w:tr>
      <w:tr w:rsidTr="00A53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t>This version first released with BSB Business Services Training Package Version 2.0.</w:t>
            </w:r>
          </w:p>
        </w:tc>
      </w:tr>
    </w:tbl>
    <w:p w:rsidR="00000000" w:rsidRPr="00A53C15" w:rsidP="00A53C15">
      <w:pPr>
        <w:pStyle w:val="BodyText"/>
      </w:pPr>
    </w:p>
    <w:p w:rsidR="00000000" w:rsidRPr="00A53C15" w:rsidP="00A53C15">
      <w:pPr>
        <w:pStyle w:val="AllowPageBreak"/>
      </w:pPr>
    </w:p>
    <w:p w:rsidR="00000000" w:rsidRPr="00A53C15" w:rsidP="00A53C15">
      <w:pPr>
        <w:pStyle w:val="Heading1"/>
      </w:pPr>
      <w:bookmarkStart w:id="2" w:name="O_768831"/>
      <w:bookmarkEnd w:id="2"/>
      <w:r w:rsidRPr="00A53C15">
        <w:t>Application</w:t>
      </w:r>
    </w:p>
    <w:p w:rsidR="00000000" w:rsidRPr="00A53C15" w:rsidP="002E54E4">
      <w:pPr>
        <w:pStyle w:val="BodyText"/>
      </w:pPr>
      <w:r w:rsidRPr="00A53C15">
        <w:t>This unit describes the skills and knowledge required to work effectively within the convergent marketing communication industry.</w:t>
      </w:r>
    </w:p>
    <w:p w:rsidR="00000000" w:rsidRPr="00A53C15" w:rsidP="002E54E4">
      <w:pPr>
        <w:pStyle w:val="BodyText"/>
      </w:pPr>
      <w:r w:rsidRPr="00A53C15">
        <w:t>It applies to individuals working in a variety of marketing communication roles utilising skills and knowledge from marketing</w:t>
      </w:r>
      <w:r w:rsidRPr="00A53C15">
        <w:t>, advertising, public relations and/or convergent media sectors to achieve outcomes.</w:t>
      </w:r>
    </w:p>
    <w:p w:rsidR="00000000" w:rsidRPr="00A53C15" w:rsidP="002E54E4">
      <w:pPr>
        <w:pStyle w:val="BodyText"/>
      </w:pPr>
      <w:r w:rsidRPr="00A53C15">
        <w:t>No licensing, legislative or certification requirements apply to this unit at the time of publication.</w:t>
      </w:r>
    </w:p>
    <w:p w:rsidR="00000000" w:rsidRPr="00A53C15" w:rsidP="00A53C15">
      <w:pPr>
        <w:pStyle w:val="Heading1"/>
      </w:pPr>
      <w:bookmarkStart w:id="3" w:name="O_768834"/>
      <w:bookmarkEnd w:id="3"/>
      <w:r w:rsidRPr="00A53C15">
        <w:t>Unit Sector</w:t>
      </w:r>
    </w:p>
    <w:p w:rsidR="00000000" w:rsidRPr="00A53C15" w:rsidP="002E54E4">
      <w:pPr>
        <w:pStyle w:val="BodyText"/>
      </w:pPr>
      <w:r w:rsidRPr="00A53C15">
        <w:t>Business Development – Marketing</w:t>
      </w:r>
    </w:p>
    <w:p w:rsidR="00000000" w:rsidRPr="00A53C15" w:rsidP="00A53C15">
      <w:pPr>
        <w:pStyle w:val="Heading1"/>
      </w:pPr>
      <w:bookmarkStart w:id="4" w:name="O_768835"/>
      <w:bookmarkEnd w:id="4"/>
      <w:r w:rsidRPr="00A53C1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53C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rPr>
                <w:rStyle w:val="SpecialBold"/>
              </w:rPr>
              <w:t>PERFORMANCE CRITERIA</w:t>
            </w:r>
          </w:p>
        </w:tc>
      </w:tr>
      <w:tr w:rsidTr="00A53C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C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1. Identify the convergent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t>1.1 Review and identify the role of the traditional siloed sectors to client requirements</w:t>
            </w:r>
          </w:p>
          <w:p w:rsidR="00000000" w:rsidRPr="00A53C15" w:rsidP="00A53C15">
            <w:pPr>
              <w:pStyle w:val="BodyText"/>
            </w:pPr>
            <w:r w:rsidRPr="00A53C15">
              <w:t>1.2 Identify the potential points of integration</w:t>
            </w:r>
          </w:p>
          <w:p w:rsidR="00000000" w:rsidRPr="00A53C15" w:rsidP="00A53C15">
            <w:pPr>
              <w:pStyle w:val="BodyText"/>
            </w:pPr>
            <w:r w:rsidRPr="00A53C15">
              <w:t>1.3 Establish the role of the customer within the convergent environment</w:t>
            </w:r>
          </w:p>
          <w:p w:rsidR="00000000" w:rsidRPr="00A53C15" w:rsidP="00A53C15">
            <w:pPr>
              <w:pStyle w:val="BodyText"/>
            </w:pPr>
            <w:r w:rsidRPr="00A53C15">
              <w:t xml:space="preserve">1.4 Confirm and ensure that messages can be </w:t>
            </w:r>
            <w:r w:rsidRPr="00A53C15">
              <w:t xml:space="preserve">unified across an </w:t>
            </w:r>
            <w:r w:rsidRPr="00A53C15">
              <w:t xml:space="preserve">integrated offering </w:t>
            </w:r>
          </w:p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1.5 Identify relevant and current legislation, regulations and policies that may impact on marketing within the convergent environment</w:t>
            </w:r>
          </w:p>
        </w:tc>
      </w:tr>
      <w:tr w:rsidTr="00A53C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2. Prepare cross sector marketing tools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t>2.1 Identify and evaluate tools and techniques from traditional sectors to the integrated marketing communication environment</w:t>
            </w:r>
          </w:p>
          <w:p w:rsidR="00000000" w:rsidRPr="00A53C15" w:rsidP="00A53C15">
            <w:pPr>
              <w:pStyle w:val="BodyText"/>
            </w:pPr>
            <w:r w:rsidRPr="00A53C15">
              <w:t>2.2 Create convergent tools and techniques suitable for use within a divergent media environment</w:t>
            </w:r>
          </w:p>
          <w:p w:rsidR="00000000" w:rsidRPr="00A53C15" w:rsidP="00A53C15">
            <w:pPr>
              <w:pStyle w:val="BodyText"/>
            </w:pPr>
            <w:r w:rsidRPr="00A53C15">
              <w:t>2.3 Create tools and techniques s</w:t>
            </w:r>
            <w:r w:rsidRPr="00A53C15">
              <w:t>uitable for use within a customer-centric environment</w:t>
            </w:r>
          </w:p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2.4 Review and confirm the fit-for-purpose and cost effectiveness of relevant tools and techniques</w:t>
            </w:r>
          </w:p>
        </w:tc>
      </w:tr>
      <w:tr w:rsidTr="00A53C1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3. Apply convergent marketing communications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t>3.1 Select and utilise integrated, cross sector and media</w:t>
            </w:r>
            <w:r w:rsidRPr="00A53C15">
              <w:t xml:space="preserve"> divergent marketing communication solutions to meet client requirements</w:t>
            </w:r>
          </w:p>
          <w:p w:rsidR="00000000" w:rsidRPr="00A53C15" w:rsidP="00A53C15">
            <w:pPr>
              <w:pStyle w:val="BodyText"/>
            </w:pPr>
            <w:r w:rsidRPr="00A53C15">
              <w:t>3.2 Identify and engage the use of sector and technology specific experts where appropriate</w:t>
            </w:r>
          </w:p>
          <w:p w:rsidR="00000000" w:rsidRPr="00A53C15" w:rsidP="00A53C15">
            <w:pPr>
              <w:pStyle w:val="BodyText"/>
            </w:pPr>
            <w:r w:rsidRPr="00A53C15">
              <w:t>3.3 Establish channels to empower and respond rapidly to customer perspectives</w:t>
            </w:r>
          </w:p>
          <w:p w:rsidR="00000000" w:rsidRPr="00A53C15" w:rsidP="00A53C15">
            <w:pPr>
              <w:pStyle w:val="BodyText"/>
            </w:pPr>
            <w:r w:rsidRPr="00A53C15">
              <w:t>3.4 Establis</w:t>
            </w:r>
            <w:r w:rsidRPr="00A53C15">
              <w:t xml:space="preserve">h and maintain expert and business networks relevant to marketing communication convergence </w:t>
            </w:r>
          </w:p>
        </w:tc>
      </w:tr>
    </w:tbl>
    <w:p w:rsidR="00000000" w:rsidRPr="00A53C15" w:rsidP="00A53C15">
      <w:pPr>
        <w:pStyle w:val="BodyText"/>
      </w:pPr>
    </w:p>
    <w:p w:rsidR="00000000" w:rsidRPr="00A53C15" w:rsidP="00A53C15">
      <w:pPr>
        <w:pStyle w:val="AllowPageBreak"/>
      </w:pPr>
    </w:p>
    <w:p w:rsidR="00000000" w:rsidRPr="00A53C15" w:rsidP="00A53C15">
      <w:pPr>
        <w:pStyle w:val="Heading1"/>
      </w:pPr>
      <w:bookmarkStart w:id="5" w:name="O_768836"/>
      <w:bookmarkEnd w:id="5"/>
      <w:r w:rsidRPr="00A53C15">
        <w:t>Foundation Skills</w:t>
      </w:r>
    </w:p>
    <w:p w:rsidR="00000000" w:rsidRPr="002E54E4" w:rsidP="002E54E4">
      <w:pPr>
        <w:pStyle w:val="BodyText"/>
        <w:rPr>
          <w:i/>
        </w:rPr>
      </w:pPr>
      <w:r w:rsidRPr="002E54E4">
        <w:rPr>
          <w:rStyle w:val="Emphasis"/>
        </w:rPr>
        <w:t>This section describes language, literacy, numeracy and employment skills incorporated in the performance criteria that are re</w:t>
      </w:r>
      <w:r w:rsidRPr="002E54E4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Performance</w:t>
            </w:r>
          </w:p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rPr>
                <w:rStyle w:val="SpecialBold"/>
              </w:rPr>
              <w:t>Description</w:t>
            </w:r>
          </w:p>
        </w:tc>
      </w:tr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1.1-1.4, 2.1,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ListBullet"/>
              <w:rPr>
                <w:lang w:val="en-NZ"/>
              </w:rPr>
            </w:pPr>
            <w:r w:rsidRPr="00A53C15">
              <w:t>Identifies and interprets textual information to establish current industry and project status from relevant information</w:t>
            </w:r>
          </w:p>
        </w:tc>
      </w:tr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 xml:space="preserve">1.3, 1.4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ListBullet"/>
              <w:rPr>
                <w:lang w:val="en-NZ"/>
              </w:rPr>
            </w:pPr>
            <w:r w:rsidRPr="00A53C15">
              <w:t>Researches, plans and prepares documentation using format and language appropriate to context, organisational requirements and audience</w:t>
            </w:r>
          </w:p>
        </w:tc>
      </w:tr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ListBullet"/>
              <w:rPr>
                <w:lang w:val="en-NZ"/>
              </w:rPr>
            </w:pPr>
            <w:r w:rsidRPr="00A53C15">
              <w:t>Presents information and seeks advice using language appropriate to audience</w:t>
            </w:r>
          </w:p>
        </w:tc>
      </w:tr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ListBullet"/>
            </w:pPr>
            <w:r w:rsidRPr="00A53C15">
              <w:t>Identifies and interprets data from a range of sources</w:t>
            </w:r>
          </w:p>
          <w:p w:rsidR="00000000" w:rsidP="00A53C15">
            <w:pPr>
              <w:pStyle w:val="ListBullet"/>
              <w:rPr>
                <w:lang w:val="en-NZ"/>
              </w:rPr>
            </w:pPr>
            <w:r w:rsidRPr="00A53C15">
              <w:t>Use testing and data analysis to establish and test systems, monitor results and weigh costs</w:t>
            </w:r>
          </w:p>
        </w:tc>
      </w:tr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1.5, 2.2, 2.3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ListBullet"/>
              <w:rPr>
                <w:lang w:val="en-NZ"/>
              </w:rPr>
            </w:pPr>
            <w:r w:rsidRPr="00A53C15">
              <w:t>Develops, monitors and modifies organisati</w:t>
            </w:r>
            <w:r w:rsidRPr="00A53C15">
              <w:t>onal policies and procedures in accordance with legislative requirements and organisation goals</w:t>
            </w:r>
          </w:p>
        </w:tc>
      </w:tr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ListBullet"/>
            </w:pPr>
            <w:r w:rsidRPr="00A53C15">
              <w:t>Selects and uses appropriate conventions and protocols when communicating with internal and external parties to seek or share inf</w:t>
            </w:r>
            <w:r w:rsidRPr="00A53C15">
              <w:t>ormation</w:t>
            </w:r>
          </w:p>
          <w:p w:rsidR="00000000" w:rsidP="00A53C15">
            <w:pPr>
              <w:pStyle w:val="ListBullet"/>
              <w:rPr>
                <w:lang w:val="en-NZ"/>
              </w:rPr>
            </w:pPr>
            <w:r w:rsidRPr="00A53C15">
              <w:t>Works positively with those from other disciplines to achieved desired outcomes for organisation and clients</w:t>
            </w:r>
          </w:p>
        </w:tc>
      </w:tr>
      <w:tr w:rsidTr="00A53C1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1.1-1.5, 2.1-2.4,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ListBullet"/>
            </w:pPr>
            <w:r w:rsidRPr="00A53C15">
              <w:t>Plans and organises data categories, tasks and workloads that ensure compliance with organis</w:t>
            </w:r>
            <w:r w:rsidRPr="00A53C15">
              <w:t xml:space="preserve">ational policies and procedures, and legislative requirements </w:t>
            </w:r>
          </w:p>
          <w:p w:rsidR="00000000" w:rsidRPr="00A53C15" w:rsidP="00A53C15">
            <w:pPr>
              <w:pStyle w:val="ListBullet"/>
            </w:pPr>
            <w:r w:rsidRPr="00A53C15">
              <w:t>Sequences and schedules complex activities, monitors implementation, and manages relevant communication</w:t>
            </w:r>
          </w:p>
          <w:p w:rsidR="00000000" w:rsidRPr="00A53C15" w:rsidP="00A53C15">
            <w:pPr>
              <w:pStyle w:val="ListBullet"/>
            </w:pPr>
            <w:r w:rsidRPr="00A53C15">
              <w:t>Uses systematic, analytical processes in relatively complex situations, setting goals, gathering relevant information, and identifying and evaluating options; creating new tools and techniques where appropriate</w:t>
            </w:r>
          </w:p>
          <w:p w:rsidR="00000000" w:rsidRPr="00A53C15" w:rsidP="00A53C15">
            <w:pPr>
              <w:pStyle w:val="ListBullet"/>
            </w:pPr>
            <w:r w:rsidRPr="00A53C15">
              <w:t>Evaluates outcomes of decisions to identify o</w:t>
            </w:r>
            <w:r w:rsidRPr="00A53C15">
              <w:t>pportunities for improvement</w:t>
            </w:r>
          </w:p>
          <w:p w:rsidR="00000000" w:rsidRPr="00A53C15" w:rsidP="00A53C15">
            <w:pPr>
              <w:pStyle w:val="ListBullet"/>
            </w:pPr>
            <w:r w:rsidRPr="00A53C15">
              <w:t>Uses and manipulates digital technology to create, extend and enhance job role, products and capacity to deliver effective service design</w:t>
            </w:r>
          </w:p>
        </w:tc>
      </w:tr>
    </w:tbl>
    <w:p w:rsidR="00000000" w:rsidRPr="00A53C15" w:rsidP="00A53C15">
      <w:pPr>
        <w:pStyle w:val="BodyText"/>
      </w:pPr>
    </w:p>
    <w:p w:rsidR="00000000" w:rsidRPr="00A53C15" w:rsidP="00A53C15">
      <w:pPr>
        <w:pStyle w:val="AllowPageBreak"/>
      </w:pPr>
    </w:p>
    <w:p w:rsidR="00000000" w:rsidRPr="00A53C15" w:rsidP="00A53C15">
      <w:pPr>
        <w:pStyle w:val="Heading1"/>
      </w:pPr>
      <w:bookmarkStart w:id="6" w:name="O_768838"/>
      <w:bookmarkEnd w:id="6"/>
      <w:r w:rsidRPr="00A53C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40"/>
      </w:tblGrid>
      <w:tr w:rsidTr="00A53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 xml:space="preserve">Code and title </w:t>
            </w:r>
          </w:p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Code and titl</w:t>
            </w:r>
            <w:r w:rsidRPr="00A53C15">
              <w:rPr>
                <w:rStyle w:val="SpecialBold"/>
              </w:rPr>
              <w:t>e</w:t>
            </w:r>
          </w:p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rPr>
                <w:rStyle w:val="SpecialBold"/>
              </w:rPr>
              <w:t>Equivalence status</w:t>
            </w:r>
          </w:p>
        </w:tc>
      </w:tr>
      <w:tr w:rsidTr="00A53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BSBMKG417 Apply marketing communication across a convergent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15">
            <w:pPr>
              <w:pStyle w:val="BodyText"/>
              <w:rPr>
                <w:lang w:val="en-NZ"/>
              </w:rPr>
            </w:pPr>
            <w:r w:rsidRPr="00A53C15">
              <w:t>New unit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15" w:rsidP="00A53C15">
            <w:pPr>
              <w:pStyle w:val="BodyText"/>
            </w:pPr>
            <w:r w:rsidRPr="00A53C15">
              <w:t>No equivalent unit</w:t>
            </w:r>
          </w:p>
        </w:tc>
      </w:tr>
    </w:tbl>
    <w:p w:rsidR="00000000" w:rsidRPr="00A53C15" w:rsidP="00A53C15">
      <w:pPr>
        <w:pStyle w:val="BodyText"/>
      </w:pPr>
    </w:p>
    <w:p w:rsidR="00000000" w:rsidRPr="00A53C15" w:rsidP="00A53C15">
      <w:pPr>
        <w:pStyle w:val="AllowPageBreak"/>
      </w:pPr>
    </w:p>
    <w:p w:rsidR="00000000" w:rsidRPr="00A53C15" w:rsidP="00A53C15">
      <w:pPr>
        <w:pStyle w:val="Heading1"/>
      </w:pPr>
      <w:bookmarkStart w:id="7" w:name="O_768845"/>
      <w:bookmarkEnd w:id="7"/>
      <w:r w:rsidRPr="00A53C15">
        <w:t>Links</w:t>
      </w:r>
    </w:p>
    <w:p w:rsidR="00000000" w:rsidRPr="00A53C15" w:rsidP="002E54E4">
      <w:pPr>
        <w:pStyle w:val="BodyText"/>
      </w:pPr>
      <w:r w:rsidRPr="00A53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71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3C15" w:rsidP="00A53C15"/>
    <w:sectPr w:rsidSect="00A53C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15" w:rsidRPr="002E54E4" w:rsidP="002E5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E4" w:rsidP="00A53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4E4" w:rsidP="00A53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54E4" w:rsidP="00A53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C15" w:rsidRPr="002E54E4" w:rsidP="002E54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4E4" w:rsidRPr="002D2AF8" w:rsidP="00A53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BSBMKG417 Apply marketing communication across a convergent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E54E4" w:rsidP="00A53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8B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E02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C15"/>
  </w:style>
  <w:style w:type="character" w:customStyle="1" w:styleId="Heading1Char">
    <w:name w:val="Heading 1 Char"/>
    <w:basedOn w:val="DefaultParagraphFont"/>
    <w:link w:val="Heading1"/>
    <w:rsid w:val="00A53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C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C15"/>
    <w:rPr>
      <w:b/>
      <w:spacing w:val="0"/>
    </w:rPr>
  </w:style>
  <w:style w:type="character" w:styleId="Emphasis">
    <w:name w:val="Emphasis"/>
    <w:basedOn w:val="DefaultParagraphFont"/>
    <w:qFormat/>
    <w:rsid w:val="00A53C15"/>
    <w:rPr>
      <w:i/>
    </w:rPr>
  </w:style>
  <w:style w:type="paragraph" w:customStyle="1" w:styleId="SuperHeading">
    <w:name w:val="SuperHeading"/>
    <w:basedOn w:val="Normal"/>
    <w:rsid w:val="00A53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C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C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C15"/>
  </w:style>
  <w:style w:type="paragraph" w:styleId="TableofFigures">
    <w:name w:val="table of figures"/>
    <w:basedOn w:val="Normal"/>
    <w:next w:val="Normal"/>
    <w:semiHidden/>
    <w:rsid w:val="00A53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C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C15"/>
    <w:rPr>
      <w:rFonts w:ascii="Wingdings" w:hAnsi="Wingdings"/>
    </w:rPr>
  </w:style>
  <w:style w:type="paragraph" w:customStyle="1" w:styleId="TableHeading">
    <w:name w:val="Table Heading"/>
    <w:basedOn w:val="HeadingBase"/>
    <w:rsid w:val="00A53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C15"/>
    <w:rPr>
      <w:color w:val="0033CC"/>
      <w:u w:val="none"/>
    </w:rPr>
  </w:style>
  <w:style w:type="paragraph" w:customStyle="1" w:styleId="BodyTextRight">
    <w:name w:val="Body Text Right"/>
    <w:basedOn w:val="BodyText"/>
    <w:rsid w:val="00A53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C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C15"/>
    <w:rPr>
      <w:sz w:val="32"/>
    </w:rPr>
  </w:style>
  <w:style w:type="paragraph" w:customStyle="1" w:styleId="HeadingProcedure">
    <w:name w:val="Heading Procedure"/>
    <w:basedOn w:val="HeadingBase"/>
    <w:next w:val="Normal"/>
    <w:rsid w:val="00A53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C15"/>
    <w:pPr>
      <w:spacing w:before="60" w:after="60"/>
    </w:pPr>
  </w:style>
  <w:style w:type="paragraph" w:styleId="ListContinue">
    <w:name w:val="List Continue"/>
    <w:basedOn w:val="List"/>
    <w:rsid w:val="00A53C15"/>
    <w:pPr>
      <w:ind w:firstLine="0"/>
    </w:pPr>
  </w:style>
  <w:style w:type="paragraph" w:customStyle="1" w:styleId="ListNote">
    <w:name w:val="List Note"/>
    <w:basedOn w:val="List"/>
    <w:rsid w:val="00A53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C15"/>
    <w:rPr>
      <w:rFonts w:ascii="Courier New" w:hAnsi="Courier New"/>
    </w:rPr>
  </w:style>
  <w:style w:type="paragraph" w:customStyle="1" w:styleId="NoteBullet">
    <w:name w:val="Note Bullet"/>
    <w:basedOn w:val="Note"/>
    <w:rsid w:val="00A53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C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C15"/>
    <w:rPr>
      <w:b/>
      <w:smallCaps/>
    </w:rPr>
  </w:style>
  <w:style w:type="paragraph" w:customStyle="1" w:styleId="TableListNumber">
    <w:name w:val="Table List Number"/>
    <w:basedOn w:val="ListNumber"/>
    <w:rsid w:val="00A53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C15"/>
    <w:pPr>
      <w:numPr>
        <w:numId w:val="8"/>
      </w:numPr>
    </w:pPr>
  </w:style>
  <w:style w:type="paragraph" w:customStyle="1" w:styleId="ListAlpha2">
    <w:name w:val="List Alpha 2"/>
    <w:basedOn w:val="List2"/>
    <w:rsid w:val="00A53C15"/>
    <w:pPr>
      <w:numPr>
        <w:numId w:val="7"/>
      </w:numPr>
    </w:pPr>
  </w:style>
  <w:style w:type="paragraph" w:styleId="List2">
    <w:name w:val="List 2"/>
    <w:basedOn w:val="BodyText"/>
    <w:rsid w:val="00A53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C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C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C15"/>
    <w:pPr>
      <w:numPr>
        <w:numId w:val="3"/>
      </w:numPr>
    </w:pPr>
  </w:style>
  <w:style w:type="paragraph" w:styleId="ListContinue2">
    <w:name w:val="List Continue 2"/>
    <w:basedOn w:val="List2"/>
    <w:rsid w:val="00A53C15"/>
    <w:pPr>
      <w:ind w:firstLine="0"/>
    </w:pPr>
  </w:style>
  <w:style w:type="paragraph" w:styleId="ListContinue3">
    <w:name w:val="List Continue 3"/>
    <w:basedOn w:val="List3"/>
    <w:rsid w:val="00A53C15"/>
    <w:pPr>
      <w:ind w:left="1021" w:firstLine="0"/>
    </w:pPr>
  </w:style>
  <w:style w:type="paragraph" w:styleId="ListContinue4">
    <w:name w:val="List Continue 4"/>
    <w:basedOn w:val="List4"/>
    <w:rsid w:val="00A53C15"/>
    <w:pPr>
      <w:ind w:firstLine="0"/>
    </w:pPr>
  </w:style>
  <w:style w:type="paragraph" w:styleId="ListContinue5">
    <w:name w:val="List Continue 5"/>
    <w:basedOn w:val="List5"/>
    <w:rsid w:val="00A53C15"/>
    <w:pPr>
      <w:ind w:firstLine="0"/>
    </w:pPr>
  </w:style>
  <w:style w:type="paragraph" w:styleId="ListNumber3">
    <w:name w:val="List Number 3"/>
    <w:basedOn w:val="List3"/>
    <w:rsid w:val="00A53C15"/>
    <w:pPr>
      <w:numPr>
        <w:numId w:val="4"/>
      </w:numPr>
    </w:pPr>
  </w:style>
  <w:style w:type="paragraph" w:styleId="ListNumber4">
    <w:name w:val="List Number 4"/>
    <w:basedOn w:val="List4"/>
    <w:rsid w:val="00A53C15"/>
    <w:pPr>
      <w:numPr>
        <w:numId w:val="5"/>
      </w:numPr>
    </w:pPr>
  </w:style>
  <w:style w:type="paragraph" w:styleId="ListNumber5">
    <w:name w:val="List Number 5"/>
    <w:basedOn w:val="List5"/>
    <w:rsid w:val="00A53C15"/>
    <w:pPr>
      <w:numPr>
        <w:numId w:val="6"/>
      </w:numPr>
    </w:pPr>
  </w:style>
  <w:style w:type="paragraph" w:styleId="BlockText">
    <w:name w:val="Block Text"/>
    <w:basedOn w:val="Normal"/>
    <w:rsid w:val="00A53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C15"/>
    <w:rPr>
      <w:sz w:val="16"/>
      <w:vertAlign w:val="superscript"/>
    </w:rPr>
  </w:style>
  <w:style w:type="character" w:customStyle="1" w:styleId="Symbols">
    <w:name w:val="Symbols"/>
    <w:basedOn w:val="DefaultParagraphFont"/>
    <w:rsid w:val="00A53C15"/>
    <w:rPr>
      <w:rFonts w:ascii="Symbol" w:hAnsi="Symbol"/>
    </w:rPr>
  </w:style>
  <w:style w:type="character" w:customStyle="1" w:styleId="MenuOptions">
    <w:name w:val="Menu Options"/>
    <w:basedOn w:val="DefaultParagraphFont"/>
    <w:rsid w:val="00A53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C15"/>
    <w:rPr>
      <w:b/>
    </w:rPr>
  </w:style>
  <w:style w:type="character" w:customStyle="1" w:styleId="Underlined">
    <w:name w:val="Underlined"/>
    <w:basedOn w:val="DefaultParagraphFont"/>
    <w:rsid w:val="00A53C15"/>
    <w:rPr>
      <w:u w:val="single"/>
    </w:rPr>
  </w:style>
  <w:style w:type="paragraph" w:customStyle="1" w:styleId="TableBodyTextRight">
    <w:name w:val="Table Body Text Right"/>
    <w:basedOn w:val="TableBodyText"/>
    <w:rsid w:val="00A53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C15"/>
    <w:rPr>
      <w:sz w:val="18"/>
    </w:rPr>
  </w:style>
  <w:style w:type="paragraph" w:customStyle="1" w:styleId="BodySmallRight">
    <w:name w:val="Body Small Right"/>
    <w:basedOn w:val="BodyTextRight"/>
    <w:rsid w:val="00A53C15"/>
    <w:rPr>
      <w:sz w:val="18"/>
      <w:szCs w:val="18"/>
    </w:rPr>
  </w:style>
  <w:style w:type="paragraph" w:customStyle="1" w:styleId="MarginEdition">
    <w:name w:val="Margin Edition"/>
    <w:basedOn w:val="MarginNote"/>
    <w:rsid w:val="00A53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C15"/>
    <w:rPr>
      <w:sz w:val="2"/>
      <w:szCs w:val="2"/>
    </w:rPr>
  </w:style>
  <w:style w:type="character" w:customStyle="1" w:styleId="Small">
    <w:name w:val="Small"/>
    <w:basedOn w:val="DefaultParagraphFont"/>
    <w:rsid w:val="00A53C15"/>
    <w:rPr>
      <w:sz w:val="16"/>
    </w:rPr>
  </w:style>
  <w:style w:type="paragraph" w:customStyle="1" w:styleId="WideTable">
    <w:name w:val="Wide Table"/>
    <w:basedOn w:val="Normal"/>
    <w:rsid w:val="00A53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C15"/>
  </w:style>
  <w:style w:type="paragraph" w:styleId="Quote">
    <w:name w:val="Quote"/>
    <w:basedOn w:val="Heading1"/>
    <w:link w:val="QuoteChar"/>
    <w:qFormat/>
    <w:rsid w:val="00A53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C15"/>
    <w:pPr>
      <w:pageBreakBefore/>
    </w:pPr>
  </w:style>
  <w:style w:type="paragraph" w:customStyle="1" w:styleId="Border">
    <w:name w:val="Border"/>
    <w:basedOn w:val="Normal"/>
    <w:qFormat/>
    <w:rsid w:val="00A53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C15"/>
    <w:rPr>
      <w:u w:val="single"/>
    </w:rPr>
  </w:style>
  <w:style w:type="character" w:customStyle="1" w:styleId="BoldandItalics">
    <w:name w:val="Bold and Italics"/>
    <w:qFormat/>
    <w:rsid w:val="00A53C15"/>
    <w:rPr>
      <w:b/>
      <w:i/>
      <w:u w:val="none"/>
    </w:rPr>
  </w:style>
  <w:style w:type="paragraph" w:styleId="BalloonText">
    <w:name w:val="Balloon Text"/>
    <w:basedOn w:val="Normal"/>
    <w:link w:val="BalloonTextChar"/>
    <w:rsid w:val="00A53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C15"/>
    <w:pPr>
      <w:spacing w:before="0" w:after="0"/>
    </w:pPr>
  </w:style>
  <w:style w:type="paragraph" w:customStyle="1" w:styleId="BodyTextBold">
    <w:name w:val="Body Text Bold"/>
    <w:basedOn w:val="BodyText"/>
    <w:qFormat/>
    <w:rsid w:val="00A53C15"/>
    <w:rPr>
      <w:b/>
    </w:rPr>
  </w:style>
  <w:style w:type="character" w:styleId="Hyperlink">
    <w:name w:val="Hyperlink"/>
    <w:basedOn w:val="DefaultParagraphFont"/>
    <w:uiPriority w:val="99"/>
    <w:unhideWhenUsed/>
    <w:rsid w:val="002E5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4271</Characters>
  <Application>Microsoft Office Word</Application>
  <DocSecurity>0</DocSecurity>
  <Lines>158</Lines>
  <Paragraphs>96</Paragraphs>
  <ScaleCrop>false</ScaleCrop>
  <Company>Author-it Software Corporation Ltd.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BSBMKG417 Apply marketing communication across a convergent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2020-07-07T08:49:00Z</dcterms:created>
  <dcterms:modified xsi:type="dcterms:W3CDTF">2020-07-07T08:49:00Z</dcterms:modified>
</cp:coreProperties>
</file>