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04E" w:rsidP="00CC0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BSBMKG417 Apply marketing communication across a convergent industry</w:t>
      </w:r>
      <w:r>
        <w:fldChar w:fldCharType="end"/>
      </w:r>
    </w:p>
    <w:p w:rsidR="00CC004E" w:rsidP="00CC004E">
      <w:pPr>
        <w:pStyle w:val="Version"/>
        <w:sectPr w:rsidSect="00DB5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53B" w:rsidP="00DB553B">
      <w:pPr>
        <w:pStyle w:val="SuperHeading"/>
      </w:pPr>
      <w:r w:rsidRPr="00DB553B">
        <w:t>BSBMKG417 Apply marketing communication across a convergent industry</w:t>
      </w:r>
    </w:p>
    <w:p w:rsidR="00000000" w:rsidRPr="00DB553B" w:rsidP="00DB553B">
      <w:pPr>
        <w:pStyle w:val="Heading1"/>
      </w:pPr>
      <w:bookmarkStart w:id="1" w:name="O_768830"/>
      <w:bookmarkEnd w:id="1"/>
      <w:r w:rsidRPr="00DB55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B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rPr>
                <w:rStyle w:val="SpecialBold"/>
              </w:rPr>
              <w:t>Comments</w:t>
            </w:r>
          </w:p>
        </w:tc>
      </w:tr>
      <w:tr w:rsidTr="00DB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t>This version first released with BSB Business Services Training Package Version 2.0.</w:t>
            </w:r>
          </w:p>
        </w:tc>
      </w:tr>
    </w:tbl>
    <w:p w:rsidR="00000000" w:rsidRPr="00DB553B" w:rsidP="00DB553B">
      <w:pPr>
        <w:pStyle w:val="BodyText"/>
      </w:pPr>
    </w:p>
    <w:p w:rsidR="00000000" w:rsidRPr="00DB553B" w:rsidP="00DB553B">
      <w:pPr>
        <w:pStyle w:val="AllowPageBreak"/>
      </w:pPr>
    </w:p>
    <w:p w:rsidR="00000000" w:rsidRPr="00DB553B" w:rsidP="00DB553B">
      <w:pPr>
        <w:pStyle w:val="Heading1"/>
      </w:pPr>
      <w:bookmarkStart w:id="2" w:name="O_768831"/>
      <w:bookmarkEnd w:id="2"/>
      <w:r w:rsidRPr="00DB553B">
        <w:t>Application</w:t>
      </w:r>
    </w:p>
    <w:p w:rsidR="00000000" w:rsidRPr="00DB553B" w:rsidP="00CC004E">
      <w:pPr>
        <w:pStyle w:val="BodyText"/>
      </w:pPr>
      <w:r w:rsidRPr="00DB553B">
        <w:t>This unit describes the skills and knowledge required to work effectively within the convergent marketing communication industry.</w:t>
      </w:r>
    </w:p>
    <w:p w:rsidR="00000000" w:rsidRPr="00DB553B" w:rsidP="00CC004E">
      <w:pPr>
        <w:pStyle w:val="BodyText"/>
      </w:pPr>
      <w:r w:rsidRPr="00DB553B">
        <w:t>It applies to individuals working in a variety of marketing communication roles utilising skills and knowledge from marketing</w:t>
      </w:r>
      <w:r w:rsidRPr="00DB553B">
        <w:t>, advertising, public relations and/or convergent media sectors to achieve outcomes.</w:t>
      </w:r>
    </w:p>
    <w:p w:rsidR="00000000" w:rsidRPr="00DB553B" w:rsidP="00CC004E">
      <w:pPr>
        <w:pStyle w:val="BodyText"/>
      </w:pPr>
      <w:r w:rsidRPr="00DB553B">
        <w:t>No licensing, legislative or certification requirements apply to this unit at the time of publication.</w:t>
      </w:r>
    </w:p>
    <w:p w:rsidR="00000000" w:rsidRPr="00DB553B" w:rsidP="00DB553B">
      <w:pPr>
        <w:pStyle w:val="Heading1"/>
      </w:pPr>
      <w:bookmarkStart w:id="3" w:name="O_768834"/>
      <w:bookmarkEnd w:id="3"/>
      <w:r w:rsidRPr="00DB553B">
        <w:t>Unit Sector</w:t>
      </w:r>
    </w:p>
    <w:p w:rsidR="00000000" w:rsidRPr="00DB553B" w:rsidP="00CC004E">
      <w:pPr>
        <w:pStyle w:val="BodyText"/>
      </w:pPr>
      <w:r w:rsidRPr="00DB553B">
        <w:t>Business Development – Marketing</w:t>
      </w:r>
    </w:p>
    <w:p w:rsidR="00000000" w:rsidRPr="00DB553B" w:rsidP="00DB553B">
      <w:pPr>
        <w:pStyle w:val="Heading1"/>
      </w:pPr>
      <w:bookmarkStart w:id="4" w:name="O_768835"/>
      <w:bookmarkEnd w:id="4"/>
      <w:r w:rsidRPr="00DB553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B55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rPr>
                <w:rStyle w:val="SpecialBold"/>
              </w:rPr>
              <w:t>PERFORMANCE CRITERIA</w:t>
            </w:r>
          </w:p>
        </w:tc>
      </w:tr>
      <w:tr w:rsidTr="00DB55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55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1. Identify the convergent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t>1.1 Review and identify the role of the traditional siloed sectors to client requirements</w:t>
            </w:r>
          </w:p>
          <w:p w:rsidR="00000000" w:rsidRPr="00DB553B" w:rsidP="00DB553B">
            <w:pPr>
              <w:pStyle w:val="BodyText"/>
            </w:pPr>
            <w:r w:rsidRPr="00DB553B">
              <w:t>1.2 Identify the potential points of integration</w:t>
            </w:r>
          </w:p>
          <w:p w:rsidR="00000000" w:rsidRPr="00DB553B" w:rsidP="00DB553B">
            <w:pPr>
              <w:pStyle w:val="BodyText"/>
            </w:pPr>
            <w:r w:rsidRPr="00DB553B">
              <w:t>1.3 Establish the role of the customer within the convergent environment</w:t>
            </w:r>
          </w:p>
          <w:p w:rsidR="00000000" w:rsidRPr="00DB553B" w:rsidP="00DB553B">
            <w:pPr>
              <w:pStyle w:val="BodyText"/>
            </w:pPr>
            <w:r w:rsidRPr="00DB553B">
              <w:t xml:space="preserve">1.4 Confirm and ensure that messages can be </w:t>
            </w:r>
            <w:r w:rsidRPr="00DB553B">
              <w:t xml:space="preserve">unified across an </w:t>
            </w:r>
            <w:r w:rsidRPr="00DB553B">
              <w:t xml:space="preserve">integrated offering </w:t>
            </w:r>
          </w:p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1.5 Identify relevant and current legislation, regulations and policies that may impact on marketing within the convergent environment</w:t>
            </w:r>
          </w:p>
        </w:tc>
      </w:tr>
      <w:tr w:rsidTr="00DB55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2. Prepare cross sector marketing tools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t>2.1 Identify and evaluate tools and techniques from traditional sectors to the integrated marketing communication environment</w:t>
            </w:r>
          </w:p>
          <w:p w:rsidR="00000000" w:rsidRPr="00DB553B" w:rsidP="00DB553B">
            <w:pPr>
              <w:pStyle w:val="BodyText"/>
            </w:pPr>
            <w:r w:rsidRPr="00DB553B">
              <w:t>2.2 Create convergent tools and techniques suitable for use within a divergent media environment</w:t>
            </w:r>
          </w:p>
          <w:p w:rsidR="00000000" w:rsidRPr="00DB553B" w:rsidP="00DB553B">
            <w:pPr>
              <w:pStyle w:val="BodyText"/>
            </w:pPr>
            <w:r w:rsidRPr="00DB553B">
              <w:t>2.3 Create tools and techniques s</w:t>
            </w:r>
            <w:r w:rsidRPr="00DB553B">
              <w:t>uitable for use within a customer-centric environment</w:t>
            </w:r>
          </w:p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2.4 Review and confirm the fit-for-purpose and cost effectiveness of relevant tools and techniques</w:t>
            </w:r>
          </w:p>
        </w:tc>
      </w:tr>
      <w:tr w:rsidTr="00DB55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3. Apply convergent marketing communications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t>3.1 Select and utilise integrated, cross sector and media</w:t>
            </w:r>
            <w:r w:rsidRPr="00DB553B">
              <w:t xml:space="preserve"> divergent marketing communication solutions to meet client requirements</w:t>
            </w:r>
          </w:p>
          <w:p w:rsidR="00000000" w:rsidRPr="00DB553B" w:rsidP="00DB553B">
            <w:pPr>
              <w:pStyle w:val="BodyText"/>
            </w:pPr>
            <w:r w:rsidRPr="00DB553B">
              <w:t>3.2 Identify and engage the use of sector and technology specific experts where appropriate</w:t>
            </w:r>
          </w:p>
          <w:p w:rsidR="00000000" w:rsidRPr="00DB553B" w:rsidP="00DB553B">
            <w:pPr>
              <w:pStyle w:val="BodyText"/>
            </w:pPr>
            <w:r w:rsidRPr="00DB553B">
              <w:t>3.3 Establish channels to empower and respond rapidly to customer perspectives</w:t>
            </w:r>
          </w:p>
          <w:p w:rsidR="00000000" w:rsidRPr="00DB553B" w:rsidP="00DB553B">
            <w:pPr>
              <w:pStyle w:val="BodyText"/>
            </w:pPr>
            <w:r w:rsidRPr="00DB553B">
              <w:t>3.4 Establis</w:t>
            </w:r>
            <w:r w:rsidRPr="00DB553B">
              <w:t xml:space="preserve">h and maintain expert and business networks relevant to marketing communication convergence </w:t>
            </w:r>
          </w:p>
        </w:tc>
      </w:tr>
    </w:tbl>
    <w:p w:rsidR="00000000" w:rsidRPr="00DB553B" w:rsidP="00DB553B">
      <w:pPr>
        <w:pStyle w:val="BodyText"/>
      </w:pPr>
    </w:p>
    <w:p w:rsidR="00000000" w:rsidRPr="00DB553B" w:rsidP="00DB553B">
      <w:pPr>
        <w:pStyle w:val="AllowPageBreak"/>
      </w:pPr>
    </w:p>
    <w:p w:rsidR="00000000" w:rsidRPr="00DB553B" w:rsidP="00DB553B">
      <w:pPr>
        <w:pStyle w:val="Heading1"/>
      </w:pPr>
      <w:bookmarkStart w:id="5" w:name="O_768836"/>
      <w:bookmarkEnd w:id="5"/>
      <w:r w:rsidRPr="00DB553B">
        <w:t>Foundation Skills</w:t>
      </w:r>
    </w:p>
    <w:p w:rsidR="00000000" w:rsidRPr="00CC004E" w:rsidP="00CC004E">
      <w:pPr>
        <w:pStyle w:val="BodyText"/>
        <w:rPr>
          <w:i/>
        </w:rPr>
      </w:pPr>
      <w:r w:rsidRPr="00CC004E">
        <w:rPr>
          <w:rStyle w:val="Emphasis"/>
        </w:rPr>
        <w:t>This section describes language, literacy, numeracy and employment skills incorporated in the performance criteria that are re</w:t>
      </w:r>
      <w:r w:rsidRPr="00CC004E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Performance</w:t>
            </w:r>
          </w:p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rPr>
                <w:rStyle w:val="SpecialBold"/>
              </w:rPr>
              <w:t>Description</w:t>
            </w:r>
          </w:p>
        </w:tc>
      </w:tr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1.1-1.4, 2.1,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ListBullet"/>
              <w:rPr>
                <w:lang w:val="en-NZ"/>
              </w:rPr>
            </w:pPr>
            <w:r w:rsidRPr="00DB553B">
              <w:t>Identifies and interprets textual information to establish current industry and project status from relevant information</w:t>
            </w:r>
          </w:p>
        </w:tc>
      </w:tr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 xml:space="preserve">1.3, 1.4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ListBullet"/>
              <w:rPr>
                <w:lang w:val="en-NZ"/>
              </w:rPr>
            </w:pPr>
            <w:r w:rsidRPr="00DB553B">
              <w:t>Researches, plans and prepares documentation using format and language appropriate to context, organisational requirements and audience</w:t>
            </w:r>
          </w:p>
        </w:tc>
      </w:tr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ListBullet"/>
              <w:rPr>
                <w:lang w:val="en-NZ"/>
              </w:rPr>
            </w:pPr>
            <w:r w:rsidRPr="00DB553B">
              <w:t>Presents information and seeks advice using language appropriate to audience</w:t>
            </w:r>
          </w:p>
        </w:tc>
      </w:tr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ListBullet"/>
            </w:pPr>
            <w:r w:rsidRPr="00DB553B">
              <w:t>Identifies and interprets data from a range of sources</w:t>
            </w:r>
          </w:p>
          <w:p w:rsidR="00000000" w:rsidP="00DB553B">
            <w:pPr>
              <w:pStyle w:val="ListBullet"/>
              <w:rPr>
                <w:lang w:val="en-NZ"/>
              </w:rPr>
            </w:pPr>
            <w:r w:rsidRPr="00DB553B">
              <w:t>Use testing and data analysis to establish and test systems, monitor results and weigh costs</w:t>
            </w:r>
          </w:p>
        </w:tc>
      </w:tr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1.5, 2.2, 2.3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ListBullet"/>
              <w:rPr>
                <w:lang w:val="en-NZ"/>
              </w:rPr>
            </w:pPr>
            <w:r w:rsidRPr="00DB553B">
              <w:t>Develops, monitors and modifies organisational policies and proc</w:t>
            </w:r>
            <w:r w:rsidRPr="00DB553B">
              <w:t>edures in accordance with legislative requirements and organisation goals</w:t>
            </w:r>
          </w:p>
        </w:tc>
      </w:tr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ListBullet"/>
            </w:pPr>
            <w:r w:rsidRPr="00DB553B">
              <w:t>Selects and uses appropriate conventions and protocols when communicating with internal and external parties to seek or share information</w:t>
            </w:r>
          </w:p>
          <w:p w:rsidR="00000000" w:rsidP="00DB553B">
            <w:pPr>
              <w:pStyle w:val="ListBullet"/>
              <w:rPr>
                <w:lang w:val="en-NZ"/>
              </w:rPr>
            </w:pPr>
            <w:r w:rsidRPr="00DB553B">
              <w:t>Works positiv</w:t>
            </w:r>
            <w:r w:rsidRPr="00DB553B">
              <w:t>ely with those from other disciplines to achieved desired outcomes for organisation and clients</w:t>
            </w:r>
          </w:p>
        </w:tc>
      </w:tr>
      <w:tr w:rsidTr="00DB55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1.1-1.5, 2.1-2.4,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ListBullet"/>
            </w:pPr>
            <w:r w:rsidRPr="00DB553B">
              <w:t xml:space="preserve">Plans and organises data categories, tasks and workloads that ensure compliance with organisational </w:t>
            </w:r>
            <w:r w:rsidRPr="00DB553B">
              <w:t xml:space="preserve">policies and procedures, and legislative requirements </w:t>
            </w:r>
          </w:p>
          <w:p w:rsidR="00000000" w:rsidRPr="00DB553B" w:rsidP="00DB553B">
            <w:pPr>
              <w:pStyle w:val="ListBullet"/>
            </w:pPr>
            <w:r w:rsidRPr="00DB553B">
              <w:t>Sequences and schedules complex activities, monitors implementation, and manages relevant communication</w:t>
            </w:r>
          </w:p>
          <w:p w:rsidR="00000000" w:rsidRPr="00DB553B" w:rsidP="00DB553B">
            <w:pPr>
              <w:pStyle w:val="ListBullet"/>
            </w:pPr>
            <w:r w:rsidRPr="00DB553B">
              <w:t xml:space="preserve">Uses systematic, analytical processes in relatively complex situations, setting goals, gathering </w:t>
            </w:r>
            <w:r w:rsidRPr="00DB553B">
              <w:t>relevant information, and identifying and evaluating options; creating new tools and techniques where appropriate</w:t>
            </w:r>
          </w:p>
          <w:p w:rsidR="00000000" w:rsidRPr="00DB553B" w:rsidP="00DB553B">
            <w:pPr>
              <w:pStyle w:val="ListBullet"/>
            </w:pPr>
            <w:r w:rsidRPr="00DB553B">
              <w:t>Evaluates outcomes of decisions to identify opportunities for improvement</w:t>
            </w:r>
          </w:p>
          <w:p w:rsidR="00000000" w:rsidRPr="00DB553B" w:rsidP="00DB553B">
            <w:pPr>
              <w:pStyle w:val="ListBullet"/>
            </w:pPr>
            <w:r w:rsidRPr="00DB553B">
              <w:t>Uses and manipulates digital technology to create, extend and enhanc</w:t>
            </w:r>
            <w:r w:rsidRPr="00DB553B">
              <w:t>e job role, products and capacity to deliver effective service design</w:t>
            </w:r>
          </w:p>
        </w:tc>
      </w:tr>
    </w:tbl>
    <w:p w:rsidR="00000000" w:rsidRPr="00DB553B" w:rsidP="00DB553B">
      <w:pPr>
        <w:pStyle w:val="BodyText"/>
      </w:pPr>
    </w:p>
    <w:p w:rsidR="00000000" w:rsidRPr="00DB553B" w:rsidP="00DB553B">
      <w:pPr>
        <w:pStyle w:val="AllowPageBreak"/>
      </w:pPr>
    </w:p>
    <w:p w:rsidR="00000000" w:rsidRPr="00DB553B" w:rsidP="00DB553B">
      <w:pPr>
        <w:pStyle w:val="Heading1"/>
      </w:pPr>
      <w:bookmarkStart w:id="6" w:name="O_768838"/>
      <w:bookmarkEnd w:id="6"/>
      <w:r w:rsidRPr="00DB55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40"/>
      </w:tblGrid>
      <w:tr w:rsidTr="00DB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 xml:space="preserve">Code and title </w:t>
            </w:r>
          </w:p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Code and title</w:t>
            </w:r>
          </w:p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rPr>
                <w:rStyle w:val="SpecialBold"/>
              </w:rPr>
              <w:t>Equivalence status</w:t>
            </w:r>
          </w:p>
        </w:tc>
      </w:tr>
      <w:tr w:rsidTr="00DB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BSBMKG417 Apply marketing communication across a convergent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New unit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t>No equivalent unit</w:t>
            </w:r>
          </w:p>
        </w:tc>
      </w:tr>
    </w:tbl>
    <w:p w:rsidR="00000000" w:rsidRPr="00DB553B" w:rsidP="00DB553B">
      <w:pPr>
        <w:pStyle w:val="BodyText"/>
      </w:pPr>
    </w:p>
    <w:p w:rsidR="00000000" w:rsidRPr="00DB553B" w:rsidP="00DB553B">
      <w:pPr>
        <w:pStyle w:val="AllowPageBreak"/>
      </w:pPr>
    </w:p>
    <w:p w:rsidR="00000000" w:rsidRPr="00DB553B" w:rsidP="00DB553B">
      <w:pPr>
        <w:pStyle w:val="Heading1"/>
      </w:pPr>
      <w:bookmarkStart w:id="7" w:name="O_768845"/>
      <w:bookmarkEnd w:id="7"/>
      <w:r w:rsidRPr="00DB553B">
        <w:t>Links</w:t>
      </w:r>
    </w:p>
    <w:p w:rsidR="00000000" w:rsidRPr="00DB553B" w:rsidP="00CC004E">
      <w:pPr>
        <w:pStyle w:val="BodyText"/>
      </w:pPr>
      <w:r w:rsidRPr="00DB5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52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553B" w:rsidP="00CC004E">
      <w:pPr>
        <w:pStyle w:val="BodyText"/>
        <w:sectPr w:rsidSect="00DB55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553B" w:rsidP="00DB553B">
      <w:pPr>
        <w:pStyle w:val="SuperHeading"/>
      </w:pPr>
      <w:r w:rsidRPr="00DB553B">
        <w:t>Assessment Requirements for BSBMKG417 Apply marketing communication across a convergent industry</w:t>
      </w:r>
    </w:p>
    <w:p w:rsidR="00000000" w:rsidRPr="00DB553B" w:rsidP="00DB553B">
      <w:pPr>
        <w:pStyle w:val="Heading1"/>
      </w:pPr>
      <w:bookmarkStart w:id="8" w:name="O_768840"/>
      <w:bookmarkEnd w:id="8"/>
      <w:r w:rsidRPr="00DB55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rPr>
                <w:rStyle w:val="SpecialBold"/>
              </w:rPr>
              <w:t>Comments</w:t>
            </w:r>
          </w:p>
        </w:tc>
      </w:tr>
      <w:tr w:rsidTr="00DB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53B">
            <w:pPr>
              <w:pStyle w:val="BodyText"/>
              <w:rPr>
                <w:lang w:val="en-NZ"/>
              </w:rPr>
            </w:pPr>
            <w:r w:rsidRPr="00DB55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53B" w:rsidP="00DB553B">
            <w:pPr>
              <w:pStyle w:val="BodyText"/>
            </w:pPr>
            <w:r w:rsidRPr="00DB553B">
              <w:t>This version first released with BSB Business Services Training Package Version 2.0.</w:t>
            </w:r>
          </w:p>
        </w:tc>
      </w:tr>
    </w:tbl>
    <w:p w:rsidR="00000000" w:rsidRPr="00DB553B" w:rsidP="00DB553B">
      <w:pPr>
        <w:pStyle w:val="BodyText"/>
      </w:pPr>
    </w:p>
    <w:p w:rsidR="00000000" w:rsidRPr="00DB553B" w:rsidP="00DB553B">
      <w:pPr>
        <w:pStyle w:val="AllowPageBreak"/>
      </w:pPr>
    </w:p>
    <w:p w:rsidR="00000000" w:rsidRPr="00DB553B" w:rsidP="00DB553B">
      <w:pPr>
        <w:pStyle w:val="Heading1"/>
      </w:pPr>
      <w:bookmarkStart w:id="9" w:name="O_768841"/>
      <w:bookmarkEnd w:id="9"/>
      <w:r w:rsidRPr="00DB553B">
        <w:t>Performance Evidence</w:t>
      </w:r>
    </w:p>
    <w:p w:rsidR="00000000" w:rsidRPr="00DB553B" w:rsidP="00CC004E">
      <w:pPr>
        <w:pStyle w:val="BodyText"/>
      </w:pPr>
      <w:r w:rsidRPr="00DB553B">
        <w:t>Evidence of the ability to:</w:t>
      </w:r>
    </w:p>
    <w:p w:rsidR="00000000" w:rsidRPr="00DB553B" w:rsidP="00DB553B">
      <w:pPr>
        <w:pStyle w:val="ListBullet"/>
      </w:pPr>
      <w:r w:rsidRPr="00DB553B">
        <w:t>Identify the convergent environment for marketing communication in establishing a client solution, inc</w:t>
      </w:r>
      <w:r w:rsidRPr="00DB553B">
        <w:t>luding:</w:t>
      </w:r>
    </w:p>
    <w:p w:rsidR="00000000" w:rsidRPr="00DB553B" w:rsidP="00DB553B">
      <w:pPr>
        <w:pStyle w:val="ListBullet2"/>
      </w:pPr>
      <w:r w:rsidRPr="00DB553B">
        <w:t>reviewing the traditional roles and client groups serviced by the marketing, advertising and public relations sectors</w:t>
      </w:r>
    </w:p>
    <w:p w:rsidR="00000000" w:rsidRPr="00DB553B" w:rsidP="00DB553B">
      <w:pPr>
        <w:pStyle w:val="ListBullet2"/>
      </w:pPr>
      <w:r w:rsidRPr="00DB553B">
        <w:t>utilising the impact of capacity in communications technology</w:t>
      </w:r>
    </w:p>
    <w:p w:rsidR="00000000" w:rsidRPr="00DB553B" w:rsidP="00DB553B">
      <w:pPr>
        <w:pStyle w:val="ListBullet2"/>
      </w:pPr>
      <w:r w:rsidRPr="00DB553B">
        <w:t>utilising the impact of ubiquitous enabled mobile devices</w:t>
      </w:r>
    </w:p>
    <w:p w:rsidR="00000000" w:rsidRPr="00DB553B" w:rsidP="00DB553B">
      <w:pPr>
        <w:pStyle w:val="ListBullet2"/>
      </w:pPr>
      <w:r w:rsidRPr="00DB553B">
        <w:t xml:space="preserve">integrating the rise in </w:t>
      </w:r>
      <w:r>
        <w:t>‘</w:t>
      </w:r>
      <w:r w:rsidRPr="00DB553B">
        <w:t>customer-centric</w:t>
      </w:r>
      <w:r>
        <w:t>’</w:t>
      </w:r>
      <w:r w:rsidRPr="00DB553B">
        <w:t xml:space="preserve"> and the </w:t>
      </w:r>
      <w:r>
        <w:t>‘</w:t>
      </w:r>
      <w:r w:rsidRPr="00DB553B">
        <w:t>empowered customer</w:t>
      </w:r>
      <w:r>
        <w:t>’</w:t>
      </w:r>
      <w:r w:rsidRPr="00DB553B">
        <w:t xml:space="preserve"> in client solutions</w:t>
      </w:r>
    </w:p>
    <w:p w:rsidR="00000000" w:rsidRPr="00DB553B" w:rsidP="00DB553B">
      <w:pPr>
        <w:pStyle w:val="ListBullet"/>
      </w:pPr>
      <w:r w:rsidRPr="00DB553B">
        <w:t>develop client and customer messaging that can be engaged by a target group across multiple distribution points</w:t>
      </w:r>
    </w:p>
    <w:p w:rsidR="00000000" w:rsidRPr="00DB553B" w:rsidP="00DB553B">
      <w:pPr>
        <w:pStyle w:val="ListBullet"/>
      </w:pPr>
      <w:r w:rsidRPr="00DB553B">
        <w:t>create fit-for-purpose tools, techniques and soluti</w:t>
      </w:r>
      <w:r w:rsidRPr="00DB553B">
        <w:t>ons that are effective within a convergent media environment</w:t>
      </w:r>
    </w:p>
    <w:p w:rsidR="00000000" w:rsidRPr="00DB553B" w:rsidP="00DB553B">
      <w:pPr>
        <w:pStyle w:val="ListBullet"/>
      </w:pPr>
      <w:r w:rsidRPr="00DB553B">
        <w:t>establish processes that empower customers</w:t>
      </w:r>
    </w:p>
    <w:p w:rsidR="00000000" w:rsidRPr="00DB553B" w:rsidP="00DB553B">
      <w:pPr>
        <w:pStyle w:val="ListBullet"/>
      </w:pPr>
      <w:r w:rsidRPr="00DB553B">
        <w:t>work with client and customers to implement an integrated solution within a highly iterative environment</w:t>
      </w:r>
    </w:p>
    <w:p w:rsidR="00000000" w:rsidRPr="00DB553B" w:rsidP="00DB553B">
      <w:pPr>
        <w:pStyle w:val="ListBullet"/>
      </w:pPr>
      <w:r w:rsidRPr="00DB553B">
        <w:t>engage effectively with experts and others with</w:t>
      </w:r>
      <w:r w:rsidRPr="00DB553B">
        <w:t>in the industry.</w:t>
      </w:r>
    </w:p>
    <w:p w:rsidR="00000000" w:rsidRPr="00DB553B" w:rsidP="00DB553B">
      <w:pPr>
        <w:pStyle w:val="BodyText"/>
      </w:pPr>
    </w:p>
    <w:p w:rsidR="00000000" w:rsidRPr="00DB553B" w:rsidP="00CC004E">
      <w:pPr>
        <w:pStyle w:val="BodyText"/>
      </w:pPr>
      <w:r w:rsidRPr="00DB553B">
        <w:t>Note: If a specific volume or frequency is not stated, then evidence must be provided at least once.</w:t>
      </w:r>
    </w:p>
    <w:p w:rsidR="00000000" w:rsidRPr="00DB553B" w:rsidP="00DB553B">
      <w:pPr>
        <w:pStyle w:val="Heading1"/>
      </w:pPr>
      <w:bookmarkStart w:id="10" w:name="O_768842"/>
      <w:bookmarkEnd w:id="10"/>
      <w:r w:rsidRPr="00DB553B">
        <w:t>Knowledge Evidence</w:t>
      </w:r>
    </w:p>
    <w:p w:rsidR="00000000" w:rsidRPr="00DB553B" w:rsidP="00CC004E">
      <w:pPr>
        <w:pStyle w:val="BodyText"/>
      </w:pPr>
      <w:r w:rsidRPr="00DB553B">
        <w:t>To complete the unit requirements safely and effectively, the individual must:</w:t>
      </w:r>
    </w:p>
    <w:p w:rsidR="00000000" w:rsidRPr="00DB553B" w:rsidP="00DB553B">
      <w:pPr>
        <w:pStyle w:val="ListBullet"/>
      </w:pPr>
      <w:r w:rsidRPr="00DB553B">
        <w:t>identify the characteristics and points of difference between traditional and convergent approaches to marketing communication</w:t>
      </w:r>
    </w:p>
    <w:p w:rsidR="00000000" w:rsidRPr="00DB553B" w:rsidP="00DB553B">
      <w:pPr>
        <w:pStyle w:val="ListBullet"/>
      </w:pPr>
      <w:r w:rsidRPr="00DB553B">
        <w:t>explain how customers take a central and empowered role within convergent marketing</w:t>
      </w:r>
    </w:p>
    <w:p w:rsidR="00000000" w:rsidRPr="00DB553B" w:rsidP="00DB553B">
      <w:pPr>
        <w:pStyle w:val="ListBullet"/>
      </w:pPr>
      <w:r w:rsidRPr="00DB553B">
        <w:t>list the impact of convergence on the traditi</w:t>
      </w:r>
      <w:r w:rsidRPr="00DB553B">
        <w:t>onal siloed industry</w:t>
      </w:r>
    </w:p>
    <w:p w:rsidR="00000000" w:rsidRPr="00DB553B" w:rsidP="00DB553B">
      <w:pPr>
        <w:pStyle w:val="ListBullet"/>
      </w:pPr>
      <w:r w:rsidRPr="00DB553B">
        <w:t>identify the current key technologies and distributed services that impact on convergent solutions</w:t>
      </w:r>
    </w:p>
    <w:p w:rsidR="00000000" w:rsidRPr="00DB553B" w:rsidP="00DB553B">
      <w:pPr>
        <w:pStyle w:val="ListBullet"/>
      </w:pPr>
      <w:r w:rsidRPr="00DB553B">
        <w:t>list the type of experts and business networks appropriate to a convergent marketing solution</w:t>
      </w:r>
    </w:p>
    <w:p w:rsidR="00000000" w:rsidRPr="00DB553B" w:rsidP="00DB553B">
      <w:pPr>
        <w:pStyle w:val="ListBullet"/>
      </w:pPr>
      <w:r w:rsidRPr="00DB553B">
        <w:t>list relevant and current legislation, reg</w:t>
      </w:r>
      <w:r w:rsidRPr="00DB553B">
        <w:t>ulation and organisational policy to the field of marketing communication.</w:t>
      </w:r>
    </w:p>
    <w:p w:rsidR="00000000" w:rsidRPr="00DB553B" w:rsidP="00DB553B">
      <w:pPr>
        <w:pStyle w:val="AllowPageBreak"/>
      </w:pPr>
    </w:p>
    <w:p w:rsidR="00000000" w:rsidRPr="00DB553B" w:rsidP="00DB553B">
      <w:pPr>
        <w:pStyle w:val="Heading1"/>
      </w:pPr>
      <w:bookmarkStart w:id="11" w:name="O_768843"/>
      <w:bookmarkEnd w:id="11"/>
      <w:r w:rsidRPr="00DB553B">
        <w:t>Assessment Conditions</w:t>
      </w:r>
    </w:p>
    <w:p w:rsidR="00000000" w:rsidRPr="00DB553B" w:rsidP="00CC004E">
      <w:pPr>
        <w:pStyle w:val="BodyText"/>
      </w:pPr>
      <w:r w:rsidRPr="00DB553B">
        <w:t>Assessment must be conducted in a safe environment where evidence gathered demonstrates consistent performance of typical activities experienc</w:t>
      </w:r>
      <w:r w:rsidRPr="00DB553B">
        <w:t>ed in the marketing communication field of work and include access to:</w:t>
      </w:r>
    </w:p>
    <w:p w:rsidR="00000000" w:rsidRPr="00DB553B" w:rsidP="00DB553B">
      <w:pPr>
        <w:pStyle w:val="ListBullet"/>
      </w:pPr>
      <w:r w:rsidRPr="00DB553B">
        <w:t>relevant legislation and regulations</w:t>
      </w:r>
    </w:p>
    <w:p w:rsidR="00000000" w:rsidRPr="00DB553B" w:rsidP="00DB553B">
      <w:pPr>
        <w:pStyle w:val="ListBullet"/>
      </w:pPr>
      <w:r w:rsidRPr="00DB553B">
        <w:t>communications equipment and technology</w:t>
      </w:r>
    </w:p>
    <w:p w:rsidR="00000000" w:rsidRPr="00DB553B" w:rsidP="00DB553B">
      <w:pPr>
        <w:pStyle w:val="ListBullet"/>
      </w:pPr>
      <w:r w:rsidRPr="00DB553B">
        <w:t>relevant workplace documentation and resources</w:t>
      </w:r>
    </w:p>
    <w:p w:rsidR="00000000" w:rsidRPr="00DB553B" w:rsidP="00DB553B">
      <w:pPr>
        <w:pStyle w:val="ListBullet"/>
      </w:pPr>
      <w:r w:rsidRPr="00DB553B">
        <w:t xml:space="preserve">case studies, or where possible, real situations </w:t>
      </w:r>
    </w:p>
    <w:p w:rsidR="00000000" w:rsidRPr="00DB553B" w:rsidP="00DB553B">
      <w:pPr>
        <w:pStyle w:val="ListBullet"/>
      </w:pPr>
      <w:r w:rsidRPr="00DB553B">
        <w:t>industry s</w:t>
      </w:r>
      <w:r w:rsidRPr="00DB553B">
        <w:t>oftware packages and apps.</w:t>
      </w:r>
    </w:p>
    <w:p w:rsidR="00000000" w:rsidRPr="00DB553B" w:rsidP="00DB553B">
      <w:pPr>
        <w:pStyle w:val="BodyText"/>
      </w:pPr>
    </w:p>
    <w:p w:rsidR="00CC004E" w:rsidP="00CC004E">
      <w:pPr>
        <w:pStyle w:val="BodyText"/>
      </w:pPr>
      <w:r w:rsidRPr="00DB553B">
        <w:t>Assessors of this unit must satisfy the requirements for assessors in applicable vocational education and training legislation, frameworks and/or standards.</w:t>
      </w:r>
    </w:p>
    <w:p w:rsidR="00000000" w:rsidRPr="00DB553B" w:rsidP="00DB553B">
      <w:pPr>
        <w:pStyle w:val="Heading1"/>
      </w:pPr>
      <w:bookmarkStart w:id="12" w:name="O_768846"/>
      <w:bookmarkEnd w:id="12"/>
      <w:r w:rsidRPr="00DB553B">
        <w:t>Links</w:t>
      </w:r>
    </w:p>
    <w:p w:rsidR="00000000" w:rsidRPr="00DB553B" w:rsidP="00CC004E">
      <w:pPr>
        <w:pStyle w:val="BodyText"/>
      </w:pPr>
      <w:r w:rsidRPr="00DB55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52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553B" w:rsidP="00DB553B"/>
    <w:sectPr w:rsidSect="00DB55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B" w:rsidRPr="00CC004E" w:rsidP="00CC0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4E" w:rsidP="00DB5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004E" w:rsidP="00DB5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004E" w:rsidP="00DB55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B" w:rsidP="00DB5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04E">
      <w:t>Approved</w:t>
    </w:r>
    <w:r w:rsidR="00CC00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0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04E">
      <w:rPr>
        <w:noProof/>
      </w:rPr>
      <w:t>5</w:t>
    </w:r>
    <w:r>
      <w:rPr>
        <w:noProof/>
      </w:rPr>
      <w:fldChar w:fldCharType="end"/>
    </w:r>
  </w:p>
  <w:p w:rsidR="00DB553B" w:rsidP="00DB5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0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04E">
      <w:t>Future Skills Organisation</w:t>
    </w:r>
    <w:r w:rsidR="00CC004E">
      <w:fldChar w:fldCharType="end"/>
    </w:r>
  </w:p>
  <w:p w:rsidR="00DB553B" w:rsidP="00DB5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53B" w:rsidRPr="00CC004E" w:rsidP="00CC0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4E" w:rsidRPr="002D2AF8" w:rsidP="00DB5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BSBMKG417 Apply marketing communication across a convergent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04E" w:rsidP="00DB55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B" w:rsidRPr="002D2AF8" w:rsidP="00DB5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04E">
      <w:t>BSBMKG417 Apply marketing communication across a convergent industry</w:t>
    </w:r>
    <w:r w:rsidR="00CC00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04E">
      <w:rPr>
        <w:noProof/>
      </w:rPr>
      <w:t>2 March 2025</w:t>
    </w:r>
    <w:r>
      <w:fldChar w:fldCharType="end"/>
    </w:r>
  </w:p>
  <w:p w:rsidR="00DB553B" w:rsidP="00DB5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78A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01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21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53B"/>
  </w:style>
  <w:style w:type="character" w:customStyle="1" w:styleId="Heading1Char">
    <w:name w:val="Heading 1 Char"/>
    <w:basedOn w:val="DefaultParagraphFont"/>
    <w:link w:val="Heading1"/>
    <w:rsid w:val="00DB5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53B"/>
    <w:rPr>
      <w:b/>
      <w:spacing w:val="0"/>
    </w:rPr>
  </w:style>
  <w:style w:type="paragraph" w:styleId="ListBullet2">
    <w:name w:val="List Bullet 2"/>
    <w:basedOn w:val="List2"/>
    <w:rsid w:val="00DB55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553B"/>
    <w:rPr>
      <w:i/>
    </w:rPr>
  </w:style>
  <w:style w:type="paragraph" w:customStyle="1" w:styleId="SuperHeading">
    <w:name w:val="SuperHeading"/>
    <w:basedOn w:val="Normal"/>
    <w:rsid w:val="00DB5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5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5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53B"/>
  </w:style>
  <w:style w:type="paragraph" w:styleId="TableofFigures">
    <w:name w:val="table of figures"/>
    <w:basedOn w:val="Normal"/>
    <w:next w:val="Normal"/>
    <w:semiHidden/>
    <w:rsid w:val="00DB5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553B"/>
    <w:rPr>
      <w:rFonts w:ascii="Wingdings" w:hAnsi="Wingdings"/>
    </w:rPr>
  </w:style>
  <w:style w:type="paragraph" w:customStyle="1" w:styleId="TableHeading">
    <w:name w:val="Table Heading"/>
    <w:basedOn w:val="HeadingBase"/>
    <w:rsid w:val="00DB5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53B"/>
    <w:rPr>
      <w:color w:val="0033CC"/>
      <w:u w:val="none"/>
    </w:rPr>
  </w:style>
  <w:style w:type="paragraph" w:customStyle="1" w:styleId="BodyTextRight">
    <w:name w:val="Body Text Right"/>
    <w:basedOn w:val="BodyText"/>
    <w:rsid w:val="00DB5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53B"/>
    <w:rPr>
      <w:sz w:val="32"/>
    </w:rPr>
  </w:style>
  <w:style w:type="paragraph" w:customStyle="1" w:styleId="HeadingProcedure">
    <w:name w:val="Heading Procedure"/>
    <w:basedOn w:val="HeadingBase"/>
    <w:next w:val="Normal"/>
    <w:rsid w:val="00DB5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53B"/>
    <w:pPr>
      <w:spacing w:before="60" w:after="60"/>
    </w:pPr>
  </w:style>
  <w:style w:type="paragraph" w:styleId="ListContinue">
    <w:name w:val="List Continue"/>
    <w:basedOn w:val="List"/>
    <w:rsid w:val="00DB553B"/>
    <w:pPr>
      <w:ind w:firstLine="0"/>
    </w:pPr>
  </w:style>
  <w:style w:type="paragraph" w:customStyle="1" w:styleId="ListNote">
    <w:name w:val="List Note"/>
    <w:basedOn w:val="List"/>
    <w:rsid w:val="00DB5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53B"/>
    <w:rPr>
      <w:rFonts w:ascii="Courier New" w:hAnsi="Courier New"/>
    </w:rPr>
  </w:style>
  <w:style w:type="paragraph" w:customStyle="1" w:styleId="NoteBullet">
    <w:name w:val="Note Bullet"/>
    <w:basedOn w:val="Note"/>
    <w:rsid w:val="00DB5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5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53B"/>
    <w:rPr>
      <w:b/>
      <w:smallCaps/>
    </w:rPr>
  </w:style>
  <w:style w:type="paragraph" w:customStyle="1" w:styleId="TableListNumber">
    <w:name w:val="Table List Number"/>
    <w:basedOn w:val="ListNumber"/>
    <w:rsid w:val="00DB5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53B"/>
    <w:pPr>
      <w:numPr>
        <w:numId w:val="9"/>
      </w:numPr>
    </w:pPr>
  </w:style>
  <w:style w:type="paragraph" w:customStyle="1" w:styleId="ListAlpha2">
    <w:name w:val="List Alpha 2"/>
    <w:basedOn w:val="List2"/>
    <w:rsid w:val="00DB553B"/>
    <w:pPr>
      <w:numPr>
        <w:numId w:val="8"/>
      </w:numPr>
    </w:pPr>
  </w:style>
  <w:style w:type="paragraph" w:styleId="List2">
    <w:name w:val="List 2"/>
    <w:basedOn w:val="BodyText"/>
    <w:rsid w:val="00DB5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553B"/>
    <w:pPr>
      <w:numPr>
        <w:numId w:val="4"/>
      </w:numPr>
    </w:pPr>
  </w:style>
  <w:style w:type="paragraph" w:styleId="ListContinue2">
    <w:name w:val="List Continue 2"/>
    <w:basedOn w:val="List2"/>
    <w:rsid w:val="00DB553B"/>
    <w:pPr>
      <w:ind w:firstLine="0"/>
    </w:pPr>
  </w:style>
  <w:style w:type="paragraph" w:styleId="ListContinue3">
    <w:name w:val="List Continue 3"/>
    <w:basedOn w:val="List3"/>
    <w:rsid w:val="00DB553B"/>
    <w:pPr>
      <w:ind w:left="1021" w:firstLine="0"/>
    </w:pPr>
  </w:style>
  <w:style w:type="paragraph" w:styleId="ListContinue4">
    <w:name w:val="List Continue 4"/>
    <w:basedOn w:val="List4"/>
    <w:rsid w:val="00DB553B"/>
    <w:pPr>
      <w:ind w:firstLine="0"/>
    </w:pPr>
  </w:style>
  <w:style w:type="paragraph" w:styleId="ListContinue5">
    <w:name w:val="List Continue 5"/>
    <w:basedOn w:val="List5"/>
    <w:rsid w:val="00DB553B"/>
    <w:pPr>
      <w:ind w:firstLine="0"/>
    </w:pPr>
  </w:style>
  <w:style w:type="paragraph" w:styleId="ListNumber3">
    <w:name w:val="List Number 3"/>
    <w:basedOn w:val="List3"/>
    <w:rsid w:val="00DB553B"/>
    <w:pPr>
      <w:numPr>
        <w:numId w:val="5"/>
      </w:numPr>
    </w:pPr>
  </w:style>
  <w:style w:type="paragraph" w:styleId="ListNumber4">
    <w:name w:val="List Number 4"/>
    <w:basedOn w:val="List4"/>
    <w:rsid w:val="00DB553B"/>
    <w:pPr>
      <w:numPr>
        <w:numId w:val="6"/>
      </w:numPr>
    </w:pPr>
  </w:style>
  <w:style w:type="paragraph" w:styleId="ListNumber5">
    <w:name w:val="List Number 5"/>
    <w:basedOn w:val="List5"/>
    <w:rsid w:val="00DB553B"/>
    <w:pPr>
      <w:numPr>
        <w:numId w:val="7"/>
      </w:numPr>
    </w:pPr>
  </w:style>
  <w:style w:type="paragraph" w:styleId="BlockText">
    <w:name w:val="Block Text"/>
    <w:basedOn w:val="Normal"/>
    <w:rsid w:val="00DB5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53B"/>
    <w:rPr>
      <w:sz w:val="16"/>
      <w:vertAlign w:val="superscript"/>
    </w:rPr>
  </w:style>
  <w:style w:type="character" w:customStyle="1" w:styleId="Symbols">
    <w:name w:val="Symbols"/>
    <w:basedOn w:val="DefaultParagraphFont"/>
    <w:rsid w:val="00DB553B"/>
    <w:rPr>
      <w:rFonts w:ascii="Symbol" w:hAnsi="Symbol"/>
    </w:rPr>
  </w:style>
  <w:style w:type="character" w:customStyle="1" w:styleId="MenuOptions">
    <w:name w:val="Menu Options"/>
    <w:basedOn w:val="DefaultParagraphFont"/>
    <w:rsid w:val="00DB5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53B"/>
    <w:rPr>
      <w:b/>
    </w:rPr>
  </w:style>
  <w:style w:type="character" w:customStyle="1" w:styleId="Underlined">
    <w:name w:val="Underlined"/>
    <w:basedOn w:val="DefaultParagraphFont"/>
    <w:rsid w:val="00DB553B"/>
    <w:rPr>
      <w:u w:val="single"/>
    </w:rPr>
  </w:style>
  <w:style w:type="paragraph" w:customStyle="1" w:styleId="TableBodyTextRight">
    <w:name w:val="Table Body Text Right"/>
    <w:basedOn w:val="TableBodyText"/>
    <w:rsid w:val="00DB5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53B"/>
    <w:rPr>
      <w:sz w:val="18"/>
    </w:rPr>
  </w:style>
  <w:style w:type="paragraph" w:customStyle="1" w:styleId="BodySmallRight">
    <w:name w:val="Body Small Right"/>
    <w:basedOn w:val="BodyTextRight"/>
    <w:rsid w:val="00DB553B"/>
    <w:rPr>
      <w:sz w:val="18"/>
      <w:szCs w:val="18"/>
    </w:rPr>
  </w:style>
  <w:style w:type="paragraph" w:customStyle="1" w:styleId="MarginEdition">
    <w:name w:val="Margin Edition"/>
    <w:basedOn w:val="MarginNote"/>
    <w:rsid w:val="00DB5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53B"/>
    <w:rPr>
      <w:sz w:val="2"/>
      <w:szCs w:val="2"/>
    </w:rPr>
  </w:style>
  <w:style w:type="character" w:customStyle="1" w:styleId="Small">
    <w:name w:val="Small"/>
    <w:basedOn w:val="DefaultParagraphFont"/>
    <w:rsid w:val="00DB553B"/>
    <w:rPr>
      <w:sz w:val="16"/>
    </w:rPr>
  </w:style>
  <w:style w:type="paragraph" w:customStyle="1" w:styleId="WideTable">
    <w:name w:val="Wide Table"/>
    <w:basedOn w:val="Normal"/>
    <w:rsid w:val="00DB5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53B"/>
  </w:style>
  <w:style w:type="paragraph" w:styleId="Quote">
    <w:name w:val="Quote"/>
    <w:basedOn w:val="Heading1"/>
    <w:link w:val="QuoteChar"/>
    <w:qFormat/>
    <w:rsid w:val="00DB5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53B"/>
    <w:pPr>
      <w:pageBreakBefore/>
    </w:pPr>
  </w:style>
  <w:style w:type="paragraph" w:customStyle="1" w:styleId="Border">
    <w:name w:val="Border"/>
    <w:basedOn w:val="Normal"/>
    <w:qFormat/>
    <w:rsid w:val="00DB5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53B"/>
    <w:rPr>
      <w:u w:val="single"/>
    </w:rPr>
  </w:style>
  <w:style w:type="character" w:customStyle="1" w:styleId="BoldandItalics">
    <w:name w:val="Bold and Italics"/>
    <w:qFormat/>
    <w:rsid w:val="00DB553B"/>
    <w:rPr>
      <w:b/>
      <w:i/>
      <w:u w:val="none"/>
    </w:rPr>
  </w:style>
  <w:style w:type="paragraph" w:styleId="BalloonText">
    <w:name w:val="Balloon Text"/>
    <w:basedOn w:val="Normal"/>
    <w:link w:val="BalloonTextChar"/>
    <w:rsid w:val="00DB5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53B"/>
    <w:pPr>
      <w:spacing w:before="0" w:after="0"/>
    </w:pPr>
  </w:style>
  <w:style w:type="paragraph" w:customStyle="1" w:styleId="BodyTextBold">
    <w:name w:val="Body Text Bold"/>
    <w:basedOn w:val="BodyText"/>
    <w:qFormat/>
    <w:rsid w:val="00DB553B"/>
    <w:rPr>
      <w:b/>
    </w:rPr>
  </w:style>
  <w:style w:type="character" w:styleId="Hyperlink">
    <w:name w:val="Hyperlink"/>
    <w:basedOn w:val="DefaultParagraphFont"/>
    <w:uiPriority w:val="99"/>
    <w:unhideWhenUsed/>
    <w:rsid w:val="00CC0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6715</Characters>
  <Application>Microsoft Office Word</Application>
  <DocSecurity>0</DocSecurity>
  <Lines>223</Lines>
  <Paragraphs>140</Paragraphs>
  <ScaleCrop>false</ScaleCrop>
  <Company>Author-it Software Corporation Ltd.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BSBMKG417 Apply marketing communication across a convergent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