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3AF1" w:rsidP="00203A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BSBMKG417 Apply marketing communication across a convergent industry</w:t>
      </w:r>
      <w:r>
        <w:fldChar w:fldCharType="end"/>
      </w:r>
    </w:p>
    <w:p w:rsidR="00203AF1" w:rsidP="00203AF1">
      <w:pPr>
        <w:pStyle w:val="Version"/>
        <w:sectPr w:rsidSect="00D47A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7A8B" w:rsidP="00D47A8B">
      <w:pPr>
        <w:pStyle w:val="SuperHeading"/>
      </w:pPr>
      <w:r w:rsidRPr="00D47A8B">
        <w:t>Assessment Requirements for BSBMKG417 Apply marketing communication across a convergent industry</w:t>
      </w:r>
    </w:p>
    <w:p w:rsidR="00000000" w:rsidRPr="00D47A8B" w:rsidP="00D47A8B">
      <w:pPr>
        <w:pStyle w:val="Heading1"/>
      </w:pPr>
      <w:bookmarkStart w:id="1" w:name="O_768840"/>
      <w:bookmarkEnd w:id="1"/>
      <w:r w:rsidRPr="00D47A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47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A8B" w:rsidP="00D47A8B">
            <w:pPr>
              <w:pStyle w:val="BodyText"/>
            </w:pPr>
            <w:r w:rsidRPr="00D47A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A8B">
            <w:pPr>
              <w:pStyle w:val="BodyText"/>
              <w:rPr>
                <w:lang w:val="en-NZ"/>
              </w:rPr>
            </w:pPr>
            <w:r w:rsidRPr="00D47A8B">
              <w:rPr>
                <w:rStyle w:val="SpecialBold"/>
              </w:rPr>
              <w:t>Comments</w:t>
            </w:r>
          </w:p>
        </w:tc>
      </w:tr>
      <w:tr w:rsidTr="00D47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A8B">
            <w:pPr>
              <w:pStyle w:val="BodyText"/>
              <w:rPr>
                <w:lang w:val="en-NZ"/>
              </w:rPr>
            </w:pPr>
            <w:r w:rsidRPr="00D47A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A8B" w:rsidP="00D47A8B">
            <w:pPr>
              <w:pStyle w:val="BodyText"/>
            </w:pPr>
            <w:r w:rsidRPr="00D47A8B">
              <w:t>This version first released with BSB Business Services Training Package Version 2.0.</w:t>
            </w:r>
          </w:p>
        </w:tc>
      </w:tr>
    </w:tbl>
    <w:p w:rsidR="00000000" w:rsidRPr="00D47A8B" w:rsidP="00D47A8B">
      <w:pPr>
        <w:pStyle w:val="BodyText"/>
      </w:pPr>
    </w:p>
    <w:p w:rsidR="00000000" w:rsidRPr="00D47A8B" w:rsidP="00D47A8B">
      <w:pPr>
        <w:pStyle w:val="AllowPageBreak"/>
      </w:pPr>
    </w:p>
    <w:p w:rsidR="00000000" w:rsidRPr="00D47A8B" w:rsidP="00D47A8B">
      <w:pPr>
        <w:pStyle w:val="Heading1"/>
      </w:pPr>
      <w:bookmarkStart w:id="2" w:name="O_768841"/>
      <w:bookmarkEnd w:id="2"/>
      <w:r w:rsidRPr="00D47A8B">
        <w:t>Performance Evidence</w:t>
      </w:r>
    </w:p>
    <w:p w:rsidR="00000000" w:rsidRPr="00D47A8B" w:rsidP="00203AF1">
      <w:pPr>
        <w:pStyle w:val="BodyText"/>
      </w:pPr>
      <w:r w:rsidRPr="00D47A8B">
        <w:t>Evidence of the ability to:</w:t>
      </w:r>
    </w:p>
    <w:p w:rsidR="00000000" w:rsidRPr="00D47A8B" w:rsidP="00D47A8B">
      <w:pPr>
        <w:pStyle w:val="ListBullet"/>
      </w:pPr>
      <w:r w:rsidRPr="00D47A8B">
        <w:t>Identify the convergent environment for marketing communication in establishing a client solution, including:</w:t>
      </w:r>
    </w:p>
    <w:p w:rsidR="00000000" w:rsidRPr="00D47A8B" w:rsidP="00D47A8B">
      <w:pPr>
        <w:pStyle w:val="ListBullet2"/>
      </w:pPr>
      <w:r w:rsidRPr="00D47A8B">
        <w:t>reviewing the traditional roles and client groups serviced by the marketing, ad</w:t>
      </w:r>
      <w:r w:rsidRPr="00D47A8B">
        <w:t>vertising and public relations sectors</w:t>
      </w:r>
    </w:p>
    <w:p w:rsidR="00000000" w:rsidRPr="00D47A8B" w:rsidP="00D47A8B">
      <w:pPr>
        <w:pStyle w:val="ListBullet2"/>
      </w:pPr>
      <w:r w:rsidRPr="00D47A8B">
        <w:t>utilising the impact of capacity in communications technology</w:t>
      </w:r>
    </w:p>
    <w:p w:rsidR="00000000" w:rsidRPr="00D47A8B" w:rsidP="00D47A8B">
      <w:pPr>
        <w:pStyle w:val="ListBullet2"/>
      </w:pPr>
      <w:r w:rsidRPr="00D47A8B">
        <w:t>utilising the impact of ubiquitous enabled mobile devices</w:t>
      </w:r>
    </w:p>
    <w:p w:rsidR="00000000" w:rsidRPr="00D47A8B" w:rsidP="00D47A8B">
      <w:pPr>
        <w:pStyle w:val="ListBullet2"/>
      </w:pPr>
      <w:r w:rsidRPr="00D47A8B">
        <w:t xml:space="preserve">integrating the rise in </w:t>
      </w:r>
      <w:r>
        <w:t>‘</w:t>
      </w:r>
      <w:r w:rsidRPr="00D47A8B">
        <w:t>customer-centric</w:t>
      </w:r>
      <w:r>
        <w:t>’</w:t>
      </w:r>
      <w:r w:rsidRPr="00D47A8B">
        <w:t xml:space="preserve"> and the </w:t>
      </w:r>
      <w:r>
        <w:t>‘</w:t>
      </w:r>
      <w:r w:rsidRPr="00D47A8B">
        <w:t>empowered customer</w:t>
      </w:r>
      <w:r>
        <w:t>’</w:t>
      </w:r>
      <w:r w:rsidRPr="00D47A8B">
        <w:t xml:space="preserve"> in client solutions</w:t>
      </w:r>
    </w:p>
    <w:p w:rsidR="00000000" w:rsidRPr="00D47A8B" w:rsidP="00D47A8B">
      <w:pPr>
        <w:pStyle w:val="ListBullet"/>
      </w:pPr>
      <w:r w:rsidRPr="00D47A8B">
        <w:t>develop client and customer messaging that can be engaged by a target group across multiple distribution points</w:t>
      </w:r>
    </w:p>
    <w:p w:rsidR="00000000" w:rsidRPr="00D47A8B" w:rsidP="00D47A8B">
      <w:pPr>
        <w:pStyle w:val="ListBullet"/>
      </w:pPr>
      <w:r w:rsidRPr="00D47A8B">
        <w:t>create fit-for-purpose tools, techniques and solutions that are effective within a convergent media environment</w:t>
      </w:r>
    </w:p>
    <w:p w:rsidR="00000000" w:rsidRPr="00D47A8B" w:rsidP="00D47A8B">
      <w:pPr>
        <w:pStyle w:val="ListBullet"/>
      </w:pPr>
      <w:r w:rsidRPr="00D47A8B">
        <w:t>establish processes that empower</w:t>
      </w:r>
      <w:r w:rsidRPr="00D47A8B">
        <w:t xml:space="preserve"> customers</w:t>
      </w:r>
    </w:p>
    <w:p w:rsidR="00000000" w:rsidRPr="00D47A8B" w:rsidP="00D47A8B">
      <w:pPr>
        <w:pStyle w:val="ListBullet"/>
      </w:pPr>
      <w:r w:rsidRPr="00D47A8B">
        <w:t>work with client and customers to implement an integrated solution within a highly iterative environment</w:t>
      </w:r>
    </w:p>
    <w:p w:rsidR="00000000" w:rsidRPr="00D47A8B" w:rsidP="00D47A8B">
      <w:pPr>
        <w:pStyle w:val="ListBullet"/>
      </w:pPr>
      <w:r w:rsidRPr="00D47A8B">
        <w:t>engage effectively with experts and others within the industry.</w:t>
      </w:r>
    </w:p>
    <w:p w:rsidR="00000000" w:rsidRPr="00D47A8B" w:rsidP="00D47A8B">
      <w:pPr>
        <w:pStyle w:val="BodyText"/>
      </w:pPr>
    </w:p>
    <w:p w:rsidR="00000000" w:rsidRPr="00D47A8B" w:rsidP="00203AF1">
      <w:pPr>
        <w:pStyle w:val="BodyText"/>
      </w:pPr>
      <w:r w:rsidRPr="00D47A8B">
        <w:t>Note: If a specific volume or frequency is not stated, then evidence must b</w:t>
      </w:r>
      <w:r w:rsidRPr="00D47A8B">
        <w:t>e provided at least once.</w:t>
      </w:r>
    </w:p>
    <w:p w:rsidR="00000000" w:rsidRPr="00D47A8B" w:rsidP="00D47A8B">
      <w:pPr>
        <w:pStyle w:val="Heading1"/>
      </w:pPr>
      <w:bookmarkStart w:id="3" w:name="O_768842"/>
      <w:bookmarkEnd w:id="3"/>
      <w:r w:rsidRPr="00D47A8B">
        <w:t>Knowledge Evidence</w:t>
      </w:r>
    </w:p>
    <w:p w:rsidR="00000000" w:rsidRPr="00D47A8B" w:rsidP="00203AF1">
      <w:pPr>
        <w:pStyle w:val="BodyText"/>
      </w:pPr>
      <w:r w:rsidRPr="00D47A8B">
        <w:t>To complete the unit requirements safely and effectively, the individual must:</w:t>
      </w:r>
    </w:p>
    <w:p w:rsidR="00000000" w:rsidRPr="00D47A8B" w:rsidP="00D47A8B">
      <w:pPr>
        <w:pStyle w:val="ListBullet"/>
      </w:pPr>
      <w:r w:rsidRPr="00D47A8B">
        <w:t>identify the characteristics and points of difference between traditional and convergent approaches to marketing c</w:t>
      </w:r>
      <w:r w:rsidRPr="00D47A8B">
        <w:t>ommunication</w:t>
      </w:r>
    </w:p>
    <w:p w:rsidR="00000000" w:rsidRPr="00D47A8B" w:rsidP="00D47A8B">
      <w:pPr>
        <w:pStyle w:val="ListBullet"/>
      </w:pPr>
      <w:r w:rsidRPr="00D47A8B">
        <w:t>explain how customers take a central and empowered role within convergent marketing</w:t>
      </w:r>
    </w:p>
    <w:p w:rsidR="00000000" w:rsidRPr="00D47A8B" w:rsidP="00D47A8B">
      <w:pPr>
        <w:pStyle w:val="ListBullet"/>
      </w:pPr>
      <w:r w:rsidRPr="00D47A8B">
        <w:t>list the impact of convergence on the traditional siloed industry</w:t>
      </w:r>
    </w:p>
    <w:p w:rsidR="00000000" w:rsidRPr="00D47A8B" w:rsidP="00D47A8B">
      <w:pPr>
        <w:pStyle w:val="ListBullet"/>
      </w:pPr>
      <w:r w:rsidRPr="00D47A8B">
        <w:t>identify the current key technologies and distributed services that impact on convergent solutions</w:t>
      </w:r>
    </w:p>
    <w:p w:rsidR="00000000" w:rsidRPr="00D47A8B" w:rsidP="00D47A8B">
      <w:pPr>
        <w:pStyle w:val="ListBullet"/>
      </w:pPr>
      <w:r w:rsidRPr="00D47A8B">
        <w:t>list the type of experts and business networks appropriate to a convergent marketing solution</w:t>
      </w:r>
    </w:p>
    <w:p w:rsidR="00000000" w:rsidRPr="00D47A8B" w:rsidP="00D47A8B">
      <w:pPr>
        <w:pStyle w:val="ListBullet"/>
      </w:pPr>
      <w:r w:rsidRPr="00D47A8B">
        <w:t>list relevant and current legislation, regulation and organisat</w:t>
      </w:r>
      <w:r w:rsidRPr="00D47A8B">
        <w:t>ional policy to the field of marketing communication.</w:t>
      </w:r>
    </w:p>
    <w:p w:rsidR="00000000" w:rsidRPr="00D47A8B" w:rsidP="00D47A8B">
      <w:pPr>
        <w:pStyle w:val="AllowPageBreak"/>
      </w:pPr>
    </w:p>
    <w:p w:rsidR="00000000" w:rsidRPr="00D47A8B" w:rsidP="00D47A8B">
      <w:pPr>
        <w:pStyle w:val="Heading1"/>
      </w:pPr>
      <w:bookmarkStart w:id="4" w:name="O_768843"/>
      <w:bookmarkEnd w:id="4"/>
      <w:r w:rsidRPr="00D47A8B">
        <w:t>Assessment Conditions</w:t>
      </w:r>
    </w:p>
    <w:p w:rsidR="00000000" w:rsidRPr="00D47A8B" w:rsidP="00203AF1">
      <w:pPr>
        <w:pStyle w:val="BodyText"/>
      </w:pPr>
      <w:r w:rsidRPr="00D47A8B">
        <w:t>Assessment must be conducted in a safe environment where evidence gathered demonstrates consistent performance of typical activities experienced in the marketing c</w:t>
      </w:r>
      <w:r w:rsidRPr="00D47A8B">
        <w:t>ommunication field of work and include access to:</w:t>
      </w:r>
    </w:p>
    <w:p w:rsidR="00000000" w:rsidRPr="00D47A8B" w:rsidP="00D47A8B">
      <w:pPr>
        <w:pStyle w:val="ListBullet"/>
      </w:pPr>
      <w:r w:rsidRPr="00D47A8B">
        <w:t>relevant legislation and regulations</w:t>
      </w:r>
    </w:p>
    <w:p w:rsidR="00000000" w:rsidRPr="00D47A8B" w:rsidP="00D47A8B">
      <w:pPr>
        <w:pStyle w:val="ListBullet"/>
      </w:pPr>
      <w:r w:rsidRPr="00D47A8B">
        <w:t>communications equipment and technology</w:t>
      </w:r>
    </w:p>
    <w:p w:rsidR="00000000" w:rsidRPr="00D47A8B" w:rsidP="00D47A8B">
      <w:pPr>
        <w:pStyle w:val="ListBullet"/>
      </w:pPr>
      <w:r w:rsidRPr="00D47A8B">
        <w:t>relevant workplace documentation and resources</w:t>
      </w:r>
    </w:p>
    <w:p w:rsidR="00000000" w:rsidRPr="00D47A8B" w:rsidP="00D47A8B">
      <w:pPr>
        <w:pStyle w:val="ListBullet"/>
      </w:pPr>
      <w:r w:rsidRPr="00D47A8B">
        <w:t xml:space="preserve">case studies, or where possible, real situations </w:t>
      </w:r>
    </w:p>
    <w:p w:rsidR="00000000" w:rsidRPr="00D47A8B" w:rsidP="00D47A8B">
      <w:pPr>
        <w:pStyle w:val="ListBullet"/>
      </w:pPr>
      <w:r w:rsidRPr="00D47A8B">
        <w:t xml:space="preserve">industry software packages and </w:t>
      </w:r>
      <w:r w:rsidRPr="00D47A8B">
        <w:t>apps.</w:t>
      </w:r>
    </w:p>
    <w:p w:rsidR="00000000" w:rsidRPr="00D47A8B" w:rsidP="00D47A8B">
      <w:pPr>
        <w:pStyle w:val="BodyText"/>
      </w:pPr>
    </w:p>
    <w:p w:rsidR="00203AF1" w:rsidP="00203AF1">
      <w:pPr>
        <w:pStyle w:val="BodyText"/>
      </w:pPr>
      <w:r w:rsidRPr="00D47A8B">
        <w:t>Assessors of this unit must satisfy the requirements for assessors in applicable vocational education and training legislation, frameworks and/or standards.</w:t>
      </w:r>
    </w:p>
    <w:p w:rsidR="00000000" w:rsidRPr="00D47A8B" w:rsidP="00D47A8B">
      <w:pPr>
        <w:pStyle w:val="Heading1"/>
      </w:pPr>
      <w:bookmarkStart w:id="5" w:name="O_768846"/>
      <w:bookmarkEnd w:id="5"/>
      <w:r w:rsidRPr="00D47A8B">
        <w:t>Links</w:t>
      </w:r>
    </w:p>
    <w:p w:rsidR="00000000" w:rsidRPr="00D47A8B" w:rsidP="00203AF1">
      <w:pPr>
        <w:pStyle w:val="BodyText"/>
      </w:pPr>
      <w:r w:rsidRPr="00D47A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14D7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47A8B" w:rsidP="00D47A8B"/>
    <w:sectPr w:rsidSect="00D47A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A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A8B" w:rsidRPr="00203AF1" w:rsidP="00203A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A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AF1" w:rsidP="00D47A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3AF1" w:rsidP="00D47A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3AF1" w:rsidP="00D47A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A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A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7A8B" w:rsidRPr="00203AF1" w:rsidP="00203A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A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AF1" w:rsidRPr="002D2AF8" w:rsidP="00D47A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BSBMKG417 Apply marketing communication across a convergent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203AF1" w:rsidP="00D47A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FC1F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3C31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B2CF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A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7A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7A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7A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7A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7A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7A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7A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7A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7A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7A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7A8B"/>
  </w:style>
  <w:style w:type="character" w:customStyle="1" w:styleId="Heading1Char">
    <w:name w:val="Heading 1 Char"/>
    <w:basedOn w:val="DefaultParagraphFont"/>
    <w:link w:val="Heading1"/>
    <w:rsid w:val="00D47A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7A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7A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7A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7A8B"/>
    <w:rPr>
      <w:b/>
      <w:spacing w:val="0"/>
    </w:rPr>
  </w:style>
  <w:style w:type="paragraph" w:styleId="ListBullet2">
    <w:name w:val="List Bullet 2"/>
    <w:basedOn w:val="List2"/>
    <w:rsid w:val="00D47A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7A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7A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7A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7A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7A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7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7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7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7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7A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7A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7A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7A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7A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7A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7A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7A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7A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7A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7A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7A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7A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7A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7A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7A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7A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7A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7A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7A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7A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7A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7A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7A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7A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7A8B"/>
    <w:rPr>
      <w:i/>
    </w:rPr>
  </w:style>
  <w:style w:type="paragraph" w:styleId="Caption">
    <w:name w:val="caption"/>
    <w:basedOn w:val="BodyText"/>
    <w:next w:val="Normal"/>
    <w:qFormat/>
    <w:rsid w:val="00D47A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7A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7A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7A8B"/>
  </w:style>
  <w:style w:type="paragraph" w:styleId="TableofFigures">
    <w:name w:val="table of figures"/>
    <w:basedOn w:val="Normal"/>
    <w:next w:val="Normal"/>
    <w:semiHidden/>
    <w:rsid w:val="00D47A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7A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7A8B"/>
    <w:rPr>
      <w:rFonts w:ascii="Wingdings" w:hAnsi="Wingdings"/>
    </w:rPr>
  </w:style>
  <w:style w:type="paragraph" w:customStyle="1" w:styleId="TableHeading">
    <w:name w:val="Table Heading"/>
    <w:basedOn w:val="HeadingBase"/>
    <w:rsid w:val="00D47A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7A8B"/>
    <w:rPr>
      <w:color w:val="0033CC"/>
      <w:u w:val="none"/>
    </w:rPr>
  </w:style>
  <w:style w:type="paragraph" w:customStyle="1" w:styleId="BodyTextRight">
    <w:name w:val="Body Text Right"/>
    <w:basedOn w:val="BodyText"/>
    <w:rsid w:val="00D47A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7A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7A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7A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7A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7A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7A8B"/>
    <w:rPr>
      <w:sz w:val="32"/>
    </w:rPr>
  </w:style>
  <w:style w:type="paragraph" w:customStyle="1" w:styleId="HeadingProcedure">
    <w:name w:val="Heading Procedure"/>
    <w:basedOn w:val="HeadingBase"/>
    <w:next w:val="Normal"/>
    <w:rsid w:val="00D47A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7A8B"/>
    <w:pPr>
      <w:spacing w:before="60" w:after="60"/>
    </w:pPr>
  </w:style>
  <w:style w:type="paragraph" w:styleId="ListContinue">
    <w:name w:val="List Continue"/>
    <w:basedOn w:val="List"/>
    <w:rsid w:val="00D47A8B"/>
    <w:pPr>
      <w:ind w:firstLine="0"/>
    </w:pPr>
  </w:style>
  <w:style w:type="paragraph" w:customStyle="1" w:styleId="ListNote">
    <w:name w:val="List Note"/>
    <w:basedOn w:val="List"/>
    <w:rsid w:val="00D47A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7A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7A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7A8B"/>
    <w:rPr>
      <w:rFonts w:ascii="Courier New" w:hAnsi="Courier New"/>
    </w:rPr>
  </w:style>
  <w:style w:type="paragraph" w:customStyle="1" w:styleId="NoteBullet">
    <w:name w:val="Note Bullet"/>
    <w:basedOn w:val="Note"/>
    <w:rsid w:val="00D47A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7A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7A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7A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7A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7A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7A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7A8B"/>
    <w:rPr>
      <w:b/>
      <w:smallCaps/>
    </w:rPr>
  </w:style>
  <w:style w:type="paragraph" w:customStyle="1" w:styleId="TableListNumber">
    <w:name w:val="Table List Number"/>
    <w:basedOn w:val="ListNumber"/>
    <w:rsid w:val="00D47A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7A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7A8B"/>
    <w:pPr>
      <w:numPr>
        <w:numId w:val="9"/>
      </w:numPr>
    </w:pPr>
  </w:style>
  <w:style w:type="paragraph" w:customStyle="1" w:styleId="ListAlpha2">
    <w:name w:val="List Alpha 2"/>
    <w:basedOn w:val="List2"/>
    <w:rsid w:val="00D47A8B"/>
    <w:pPr>
      <w:numPr>
        <w:numId w:val="8"/>
      </w:numPr>
    </w:pPr>
  </w:style>
  <w:style w:type="paragraph" w:styleId="List2">
    <w:name w:val="List 2"/>
    <w:basedOn w:val="BodyText"/>
    <w:rsid w:val="00D47A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7A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7A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7A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7A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7A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7A8B"/>
    <w:pPr>
      <w:numPr>
        <w:numId w:val="4"/>
      </w:numPr>
    </w:pPr>
  </w:style>
  <w:style w:type="paragraph" w:styleId="ListContinue2">
    <w:name w:val="List Continue 2"/>
    <w:basedOn w:val="List2"/>
    <w:rsid w:val="00D47A8B"/>
    <w:pPr>
      <w:ind w:firstLine="0"/>
    </w:pPr>
  </w:style>
  <w:style w:type="paragraph" w:styleId="ListContinue3">
    <w:name w:val="List Continue 3"/>
    <w:basedOn w:val="List3"/>
    <w:rsid w:val="00D47A8B"/>
    <w:pPr>
      <w:ind w:left="1021" w:firstLine="0"/>
    </w:pPr>
  </w:style>
  <w:style w:type="paragraph" w:styleId="ListContinue4">
    <w:name w:val="List Continue 4"/>
    <w:basedOn w:val="List4"/>
    <w:rsid w:val="00D47A8B"/>
    <w:pPr>
      <w:ind w:firstLine="0"/>
    </w:pPr>
  </w:style>
  <w:style w:type="paragraph" w:styleId="ListContinue5">
    <w:name w:val="List Continue 5"/>
    <w:basedOn w:val="List5"/>
    <w:rsid w:val="00D47A8B"/>
    <w:pPr>
      <w:ind w:firstLine="0"/>
    </w:pPr>
  </w:style>
  <w:style w:type="paragraph" w:styleId="ListNumber3">
    <w:name w:val="List Number 3"/>
    <w:basedOn w:val="List3"/>
    <w:rsid w:val="00D47A8B"/>
    <w:pPr>
      <w:numPr>
        <w:numId w:val="5"/>
      </w:numPr>
    </w:pPr>
  </w:style>
  <w:style w:type="paragraph" w:styleId="ListNumber4">
    <w:name w:val="List Number 4"/>
    <w:basedOn w:val="List4"/>
    <w:rsid w:val="00D47A8B"/>
    <w:pPr>
      <w:numPr>
        <w:numId w:val="6"/>
      </w:numPr>
    </w:pPr>
  </w:style>
  <w:style w:type="paragraph" w:styleId="ListNumber5">
    <w:name w:val="List Number 5"/>
    <w:basedOn w:val="List5"/>
    <w:rsid w:val="00D47A8B"/>
    <w:pPr>
      <w:numPr>
        <w:numId w:val="7"/>
      </w:numPr>
    </w:pPr>
  </w:style>
  <w:style w:type="paragraph" w:styleId="BlockText">
    <w:name w:val="Block Text"/>
    <w:basedOn w:val="Normal"/>
    <w:rsid w:val="00D47A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7A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7A8B"/>
    <w:rPr>
      <w:sz w:val="16"/>
      <w:vertAlign w:val="superscript"/>
    </w:rPr>
  </w:style>
  <w:style w:type="character" w:customStyle="1" w:styleId="Symbols">
    <w:name w:val="Symbols"/>
    <w:basedOn w:val="DefaultParagraphFont"/>
    <w:rsid w:val="00D47A8B"/>
    <w:rPr>
      <w:rFonts w:ascii="Symbol" w:hAnsi="Symbol"/>
    </w:rPr>
  </w:style>
  <w:style w:type="character" w:customStyle="1" w:styleId="MenuOptions">
    <w:name w:val="Menu Options"/>
    <w:basedOn w:val="DefaultParagraphFont"/>
    <w:rsid w:val="00D47A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7A8B"/>
    <w:rPr>
      <w:b/>
    </w:rPr>
  </w:style>
  <w:style w:type="character" w:customStyle="1" w:styleId="Underlined">
    <w:name w:val="Underlined"/>
    <w:basedOn w:val="DefaultParagraphFont"/>
    <w:rsid w:val="00D47A8B"/>
    <w:rPr>
      <w:u w:val="single"/>
    </w:rPr>
  </w:style>
  <w:style w:type="paragraph" w:customStyle="1" w:styleId="TableBodyTextRight">
    <w:name w:val="Table Body Text Right"/>
    <w:basedOn w:val="TableBodyText"/>
    <w:rsid w:val="00D47A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7A8B"/>
    <w:rPr>
      <w:sz w:val="18"/>
    </w:rPr>
  </w:style>
  <w:style w:type="paragraph" w:customStyle="1" w:styleId="BodySmallRight">
    <w:name w:val="Body Small Right"/>
    <w:basedOn w:val="BodyTextRight"/>
    <w:rsid w:val="00D47A8B"/>
    <w:rPr>
      <w:sz w:val="18"/>
      <w:szCs w:val="18"/>
    </w:rPr>
  </w:style>
  <w:style w:type="paragraph" w:customStyle="1" w:styleId="MarginEdition">
    <w:name w:val="Margin Edition"/>
    <w:basedOn w:val="MarginNote"/>
    <w:rsid w:val="00D47A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7A8B"/>
    <w:rPr>
      <w:sz w:val="2"/>
      <w:szCs w:val="2"/>
    </w:rPr>
  </w:style>
  <w:style w:type="character" w:customStyle="1" w:styleId="Small">
    <w:name w:val="Small"/>
    <w:basedOn w:val="DefaultParagraphFont"/>
    <w:rsid w:val="00D47A8B"/>
    <w:rPr>
      <w:sz w:val="16"/>
    </w:rPr>
  </w:style>
  <w:style w:type="paragraph" w:customStyle="1" w:styleId="WideTable">
    <w:name w:val="Wide Table"/>
    <w:basedOn w:val="Normal"/>
    <w:rsid w:val="00D47A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7A8B"/>
  </w:style>
  <w:style w:type="paragraph" w:styleId="Quote">
    <w:name w:val="Quote"/>
    <w:basedOn w:val="Heading1"/>
    <w:link w:val="QuoteChar"/>
    <w:qFormat/>
    <w:rsid w:val="00D47A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7A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7A8B"/>
    <w:pPr>
      <w:pageBreakBefore/>
    </w:pPr>
  </w:style>
  <w:style w:type="paragraph" w:customStyle="1" w:styleId="Border">
    <w:name w:val="Border"/>
    <w:basedOn w:val="Normal"/>
    <w:qFormat/>
    <w:rsid w:val="00D47A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7A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A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A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7A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7A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7A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7A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7A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7A8B"/>
    <w:rPr>
      <w:u w:val="single"/>
    </w:rPr>
  </w:style>
  <w:style w:type="character" w:customStyle="1" w:styleId="BoldandItalics">
    <w:name w:val="Bold and Italics"/>
    <w:qFormat/>
    <w:rsid w:val="00D47A8B"/>
    <w:rPr>
      <w:b/>
      <w:i/>
      <w:u w:val="none"/>
    </w:rPr>
  </w:style>
  <w:style w:type="paragraph" w:styleId="BalloonText">
    <w:name w:val="Balloon Text"/>
    <w:basedOn w:val="Normal"/>
    <w:link w:val="BalloonTextChar"/>
    <w:rsid w:val="00D47A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A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7A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7A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7A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7A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7A8B"/>
    <w:pPr>
      <w:spacing w:before="0" w:after="0"/>
    </w:pPr>
  </w:style>
  <w:style w:type="paragraph" w:customStyle="1" w:styleId="BodyTextBold">
    <w:name w:val="Body Text Bold"/>
    <w:basedOn w:val="BodyText"/>
    <w:qFormat/>
    <w:rsid w:val="00D47A8B"/>
    <w:rPr>
      <w:b/>
    </w:rPr>
  </w:style>
  <w:style w:type="character" w:styleId="Hyperlink">
    <w:name w:val="Hyperlink"/>
    <w:basedOn w:val="DefaultParagraphFont"/>
    <w:uiPriority w:val="99"/>
    <w:unhideWhenUsed/>
    <w:rsid w:val="00203A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2599</Characters>
  <Application>Microsoft Office Word</Application>
  <DocSecurity>0</DocSecurity>
  <Lines>70</Lines>
  <Paragraphs>46</Paragraphs>
  <ScaleCrop>false</ScaleCrop>
  <Company>Author-it Software Corporation Ltd.</Company>
  <LinksUpToDate>false</LinksUpToDate>
  <CharactersWithSpaces>2936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BSBMKG417 Apply marketing communication across a convergent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2020-07-07T09:48:00Z</dcterms:created>
  <dcterms:modified xsi:type="dcterms:W3CDTF">2020-07-07T09:48:00Z</dcterms:modified>
</cp:coreProperties>
</file>