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30B9" w:rsidP="000C30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BSBMKG414 Undertake marketing activities</w:t>
      </w:r>
      <w:r>
        <w:fldChar w:fldCharType="end"/>
      </w:r>
    </w:p>
    <w:p w:rsidR="000C30B9" w:rsidP="000C30B9">
      <w:pPr>
        <w:pStyle w:val="Version"/>
        <w:sectPr w:rsidSect="00A759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59C2" w:rsidP="00A759C2">
      <w:pPr>
        <w:pStyle w:val="SuperHeading"/>
      </w:pPr>
      <w:r w:rsidRPr="00A759C2">
        <w:t>BSBMKG414 Undertake marketing activities</w:t>
      </w:r>
    </w:p>
    <w:p w:rsidR="00000000" w:rsidRPr="00A759C2" w:rsidP="00A759C2">
      <w:pPr>
        <w:pStyle w:val="Heading1"/>
      </w:pPr>
      <w:bookmarkStart w:id="1" w:name="O_711678"/>
      <w:bookmarkEnd w:id="1"/>
      <w:r w:rsidRPr="00A759C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759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9C2" w:rsidP="00A759C2">
            <w:pPr>
              <w:pStyle w:val="BodyText"/>
            </w:pPr>
            <w:r w:rsidRPr="00A759C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C2">
            <w:pPr>
              <w:pStyle w:val="BodyText"/>
              <w:rPr>
                <w:lang w:val="en-NZ"/>
              </w:rPr>
            </w:pPr>
            <w:r w:rsidRPr="00A759C2">
              <w:rPr>
                <w:rStyle w:val="SpecialBold"/>
              </w:rPr>
              <w:t>Comments</w:t>
            </w:r>
          </w:p>
        </w:tc>
      </w:tr>
      <w:tr w:rsidTr="00A759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C2">
            <w:pPr>
              <w:pStyle w:val="BodyText"/>
              <w:rPr>
                <w:lang w:val="en-NZ"/>
              </w:rPr>
            </w:pPr>
            <w:r w:rsidRPr="00A759C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9C2" w:rsidP="00A759C2">
            <w:pPr>
              <w:pStyle w:val="BodyText"/>
            </w:pPr>
            <w:r w:rsidRPr="00A759C2">
              <w:t>This version first released with BSB Business Services Training Package Version 1.0.</w:t>
            </w:r>
          </w:p>
        </w:tc>
      </w:tr>
    </w:tbl>
    <w:p w:rsidR="00000000" w:rsidRPr="00A759C2" w:rsidP="00A759C2">
      <w:pPr>
        <w:pStyle w:val="BodyText"/>
      </w:pPr>
    </w:p>
    <w:p w:rsidR="00000000" w:rsidRPr="00A759C2" w:rsidP="00A759C2">
      <w:pPr>
        <w:pStyle w:val="AllowPageBreak"/>
      </w:pPr>
    </w:p>
    <w:p w:rsidR="00000000" w:rsidRPr="00A759C2" w:rsidP="00A759C2">
      <w:pPr>
        <w:pStyle w:val="Heading1"/>
      </w:pPr>
      <w:bookmarkStart w:id="2" w:name="O_711679"/>
      <w:bookmarkEnd w:id="2"/>
      <w:r w:rsidRPr="00A759C2">
        <w:t>Application</w:t>
      </w:r>
    </w:p>
    <w:p w:rsidR="00000000" w:rsidRPr="00A759C2" w:rsidP="000C30B9">
      <w:pPr>
        <w:pStyle w:val="BodyText"/>
      </w:pPr>
      <w:r w:rsidRPr="00A759C2">
        <w:t>This unit describes the skills and knowledge required to plan, implement and manage basic m</w:t>
      </w:r>
      <w:r w:rsidRPr="00A759C2">
        <w:t>arketing and promotional activities. It is a foundation unit covering general and basic marketing and promotional activities that do not require detailed or complex planning or implementation.</w:t>
      </w:r>
    </w:p>
    <w:p w:rsidR="00000000" w:rsidRPr="00A759C2" w:rsidP="000C30B9">
      <w:pPr>
        <w:pStyle w:val="BodyText"/>
      </w:pPr>
      <w:r w:rsidRPr="00A759C2">
        <w:t>It applies to people with no previous experience in marketing.</w:t>
      </w:r>
      <w:r w:rsidRPr="00A759C2">
        <w:t xml:space="preserve"> It could be undertaken as part of a broader role of a person in a small enterprise, or as part of a marketing plan for a larger enterprise.</w:t>
      </w:r>
    </w:p>
    <w:p w:rsidR="00000000" w:rsidRPr="00A759C2" w:rsidP="000C30B9">
      <w:pPr>
        <w:pStyle w:val="BodyText"/>
      </w:pPr>
      <w:r w:rsidRPr="00A759C2">
        <w:t>No licensing, legislative or certification requirements apply to this unit at the time of publication.</w:t>
      </w:r>
    </w:p>
    <w:p w:rsidR="00000000" w:rsidRPr="00A759C2" w:rsidP="00A759C2">
      <w:pPr>
        <w:pStyle w:val="Heading1"/>
      </w:pPr>
      <w:bookmarkStart w:id="3" w:name="O_711682"/>
      <w:bookmarkEnd w:id="3"/>
      <w:r w:rsidRPr="00A759C2">
        <w:t>Unit Sector</w:t>
      </w:r>
    </w:p>
    <w:p w:rsidR="00000000" w:rsidRPr="00A759C2" w:rsidP="000C30B9">
      <w:pPr>
        <w:pStyle w:val="BodyText"/>
      </w:pPr>
      <w:r w:rsidRPr="00A759C2">
        <w:t>Business Development – Marketing</w:t>
      </w:r>
    </w:p>
    <w:p w:rsidR="00000000" w:rsidRPr="00A759C2" w:rsidP="00A759C2">
      <w:pPr>
        <w:pStyle w:val="Heading1"/>
      </w:pPr>
      <w:bookmarkStart w:id="4" w:name="O_711683"/>
      <w:bookmarkEnd w:id="4"/>
      <w:r w:rsidRPr="00A759C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759C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9C2" w:rsidP="00A759C2">
            <w:pPr>
              <w:pStyle w:val="BodyText"/>
            </w:pPr>
            <w:r w:rsidRPr="00A759C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C2">
            <w:pPr>
              <w:pStyle w:val="BodyText"/>
              <w:rPr>
                <w:lang w:val="en-NZ"/>
              </w:rPr>
            </w:pPr>
            <w:r w:rsidRPr="00A759C2">
              <w:rPr>
                <w:rStyle w:val="SpecialBold"/>
              </w:rPr>
              <w:t>PERFORMANCE CRITERIA</w:t>
            </w:r>
          </w:p>
        </w:tc>
      </w:tr>
      <w:tr w:rsidTr="00A759C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9C2" w:rsidP="00A759C2">
            <w:pPr>
              <w:pStyle w:val="BodyText"/>
            </w:pPr>
            <w:r w:rsidRPr="00A759C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C2">
            <w:pPr>
              <w:pStyle w:val="BodyText"/>
              <w:rPr>
                <w:lang w:val="en-NZ"/>
              </w:rPr>
            </w:pPr>
            <w:r w:rsidRPr="00A759C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759C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C2">
            <w:pPr>
              <w:pStyle w:val="BodyText"/>
              <w:rPr>
                <w:lang w:val="en-NZ"/>
              </w:rPr>
            </w:pPr>
            <w:r w:rsidRPr="00A759C2">
              <w:t>1 Research marketing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9C2" w:rsidP="00A759C2">
            <w:pPr>
              <w:pStyle w:val="BodyText"/>
            </w:pPr>
            <w:r w:rsidRPr="00A759C2">
              <w:t>1.1 Research concept of marketing as it applies to the organisation</w:t>
            </w:r>
          </w:p>
          <w:p w:rsidR="00000000" w:rsidRPr="00A759C2" w:rsidP="00A759C2">
            <w:pPr>
              <w:pStyle w:val="BodyText"/>
            </w:pPr>
            <w:r w:rsidRPr="00A759C2">
              <w:t>1.2 Identify and analyse organisation’s marketing plan and</w:t>
            </w:r>
            <w:r w:rsidRPr="00A759C2">
              <w:t xml:space="preserve"> relevant policies and procedures</w:t>
            </w:r>
          </w:p>
          <w:p w:rsidR="00000000" w:rsidRPr="00A759C2" w:rsidP="00A759C2">
            <w:pPr>
              <w:pStyle w:val="BodyText"/>
            </w:pPr>
            <w:r w:rsidRPr="00A759C2">
              <w:t>1.3 Identify need for marketing activities from established marketing plan</w:t>
            </w:r>
          </w:p>
          <w:p w:rsidR="00000000" w:rsidRPr="00A759C2" w:rsidP="00A759C2">
            <w:pPr>
              <w:pStyle w:val="BodyText"/>
            </w:pPr>
            <w:r w:rsidRPr="00A759C2">
              <w:t xml:space="preserve">1.4 Investigate previous marketing activities for relevant </w:t>
            </w:r>
            <w:r w:rsidRPr="00A759C2">
              <w:t>information</w:t>
            </w:r>
          </w:p>
          <w:p w:rsidR="00000000" w:rsidRPr="00A759C2" w:rsidP="00A759C2">
            <w:pPr>
              <w:pStyle w:val="BodyText"/>
            </w:pPr>
            <w:r w:rsidRPr="00A759C2">
              <w:t>1.5 Identify profile of market segment</w:t>
            </w:r>
          </w:p>
          <w:p w:rsidR="00000000" w:rsidRPr="00A759C2" w:rsidP="00A759C2">
            <w:pPr>
              <w:pStyle w:val="BodyText"/>
            </w:pPr>
            <w:r w:rsidRPr="00A759C2">
              <w:t>1.6 Identify positioning and market m</w:t>
            </w:r>
            <w:r w:rsidRPr="00A759C2">
              <w:t>ix for each target segment</w:t>
            </w:r>
          </w:p>
          <w:p w:rsidR="00000000" w:rsidP="00A759C2">
            <w:pPr>
              <w:pStyle w:val="BodyText"/>
              <w:rPr>
                <w:lang w:val="en-NZ"/>
              </w:rPr>
            </w:pPr>
            <w:r w:rsidRPr="00A759C2">
              <w:t>1.7 Identify outcomes expected from marketing activities</w:t>
            </w:r>
          </w:p>
        </w:tc>
      </w:tr>
      <w:tr w:rsidTr="00A759C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C2">
            <w:pPr>
              <w:pStyle w:val="BodyText"/>
              <w:rPr>
                <w:lang w:val="en-NZ"/>
              </w:rPr>
            </w:pPr>
            <w:r w:rsidRPr="00A759C2">
              <w:t>2 Plan marketing 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9C2" w:rsidP="00A759C2">
            <w:pPr>
              <w:pStyle w:val="BodyText"/>
            </w:pPr>
            <w:r w:rsidRPr="00A759C2">
              <w:t>2.1 Undertake analysis of collected basic marketing information</w:t>
            </w:r>
          </w:p>
          <w:p w:rsidR="00000000" w:rsidRPr="00A759C2" w:rsidP="00A759C2">
            <w:pPr>
              <w:pStyle w:val="BodyText"/>
            </w:pPr>
            <w:r w:rsidRPr="00A759C2">
              <w:t>2.2 Develop and document work activity plans for marketing activities</w:t>
            </w:r>
          </w:p>
          <w:p w:rsidR="00000000" w:rsidP="00A759C2">
            <w:pPr>
              <w:pStyle w:val="BodyText"/>
              <w:rPr>
                <w:lang w:val="en-NZ"/>
              </w:rPr>
            </w:pPr>
            <w:r w:rsidRPr="00A759C2">
              <w:t>2.3 Obtain approval of plans from relevant enterprise personnel</w:t>
            </w:r>
          </w:p>
        </w:tc>
      </w:tr>
      <w:tr w:rsidTr="00A759C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C2">
            <w:pPr>
              <w:pStyle w:val="BodyText"/>
              <w:rPr>
                <w:lang w:val="en-NZ"/>
              </w:rPr>
            </w:pPr>
            <w:r w:rsidRPr="00A759C2">
              <w:t>3 Implement marketing 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9C2" w:rsidP="00A759C2">
            <w:pPr>
              <w:pStyle w:val="BodyText"/>
            </w:pPr>
            <w:r w:rsidRPr="00A759C2">
              <w:t>3.1 Determine and access resources required for work activities</w:t>
            </w:r>
          </w:p>
          <w:p w:rsidR="00000000" w:rsidRPr="00A759C2" w:rsidP="00A759C2">
            <w:pPr>
              <w:pStyle w:val="BodyText"/>
            </w:pPr>
            <w:r w:rsidRPr="00A759C2">
              <w:t>3.2 Undertake marketing activities within job role</w:t>
            </w:r>
          </w:p>
          <w:p w:rsidR="00000000" w:rsidRPr="00A759C2" w:rsidP="00A759C2">
            <w:pPr>
              <w:pStyle w:val="BodyText"/>
            </w:pPr>
            <w:r w:rsidRPr="00A759C2">
              <w:t xml:space="preserve">3.3 Assist with assigning responsibilities </w:t>
            </w:r>
            <w:r w:rsidRPr="00A759C2">
              <w:t>and functions to relevant personnel performing specific marketing functions</w:t>
            </w:r>
          </w:p>
          <w:p w:rsidR="00000000" w:rsidP="00A759C2">
            <w:pPr>
              <w:pStyle w:val="BodyText"/>
              <w:rPr>
                <w:lang w:val="en-NZ"/>
              </w:rPr>
            </w:pPr>
            <w:r w:rsidRPr="00A759C2">
              <w:t>3.4 Monitor marketing activities, and review and amend activity plan as required</w:t>
            </w:r>
          </w:p>
        </w:tc>
      </w:tr>
      <w:tr w:rsidTr="00A759C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C2">
            <w:pPr>
              <w:pStyle w:val="BodyText"/>
              <w:rPr>
                <w:lang w:val="en-NZ"/>
              </w:rPr>
            </w:pPr>
            <w:r w:rsidRPr="00A759C2">
              <w:t>4 Review marketing 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9C2" w:rsidP="00A759C2">
            <w:pPr>
              <w:pStyle w:val="BodyText"/>
            </w:pPr>
            <w:r w:rsidRPr="00A759C2">
              <w:t>4.1 Measure and record outcomes of marketing activities</w:t>
            </w:r>
          </w:p>
          <w:p w:rsidR="00000000" w:rsidRPr="00A759C2" w:rsidP="00A759C2">
            <w:pPr>
              <w:pStyle w:val="BodyText"/>
            </w:pPr>
            <w:r w:rsidRPr="00A759C2">
              <w:t>4.2 Review m</w:t>
            </w:r>
            <w:r w:rsidRPr="00A759C2">
              <w:t>arketing activities against expected outcomes and record identified improvements</w:t>
            </w:r>
          </w:p>
          <w:p w:rsidR="00000000" w:rsidRPr="00A759C2" w:rsidP="00A759C2">
            <w:pPr>
              <w:pStyle w:val="BodyText"/>
            </w:pPr>
            <w:r w:rsidRPr="00A759C2">
              <w:t>4.3 Prepare reports of marketing activities and communicate to relevant enterprise personnel</w:t>
            </w:r>
          </w:p>
        </w:tc>
      </w:tr>
    </w:tbl>
    <w:p w:rsidR="00000000" w:rsidRPr="00A759C2" w:rsidP="00A759C2">
      <w:pPr>
        <w:pStyle w:val="BodyText"/>
      </w:pPr>
    </w:p>
    <w:p w:rsidR="00000000" w:rsidRPr="00A759C2" w:rsidP="00A759C2">
      <w:pPr>
        <w:pStyle w:val="AllowPageBreak"/>
      </w:pPr>
    </w:p>
    <w:p w:rsidR="00000000" w:rsidRPr="00A759C2" w:rsidP="00A759C2">
      <w:pPr>
        <w:pStyle w:val="Heading1"/>
      </w:pPr>
      <w:bookmarkStart w:id="5" w:name="O_711684"/>
      <w:bookmarkEnd w:id="5"/>
      <w:r w:rsidRPr="00A759C2">
        <w:t>Foundation Skills</w:t>
      </w:r>
    </w:p>
    <w:p w:rsidR="00000000" w:rsidRPr="000C30B9" w:rsidP="000C30B9">
      <w:pPr>
        <w:pStyle w:val="BodyText"/>
        <w:rPr>
          <w:i/>
        </w:rPr>
      </w:pPr>
      <w:r w:rsidRPr="000C30B9">
        <w:rPr>
          <w:rStyle w:val="Emphasis"/>
        </w:rPr>
        <w:t>This section describes language, literacy, nu</w:t>
      </w:r>
      <w:r w:rsidRPr="000C30B9">
        <w:rPr>
          <w:rStyle w:val="Emphasis"/>
        </w:rPr>
        <w:t>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A759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9C2" w:rsidP="00A759C2">
            <w:pPr>
              <w:pStyle w:val="BodyText"/>
            </w:pPr>
            <w:r w:rsidRPr="00A759C2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9C2" w:rsidP="00A759C2">
            <w:pPr>
              <w:pStyle w:val="BodyText"/>
            </w:pPr>
            <w:r w:rsidRPr="00A759C2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C2">
            <w:pPr>
              <w:pStyle w:val="BodyText"/>
              <w:rPr>
                <w:lang w:val="en-NZ"/>
              </w:rPr>
            </w:pPr>
            <w:r w:rsidRPr="00A759C2">
              <w:rPr>
                <w:rStyle w:val="SpecialBold"/>
              </w:rPr>
              <w:t>Description</w:t>
            </w:r>
          </w:p>
        </w:tc>
      </w:tr>
      <w:tr w:rsidTr="00A759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C2">
            <w:pPr>
              <w:pStyle w:val="BodyText"/>
              <w:rPr>
                <w:lang w:val="en-NZ"/>
              </w:rPr>
            </w:pPr>
            <w:r w:rsidRPr="00A759C2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C2">
            <w:pPr>
              <w:pStyle w:val="BodyText"/>
              <w:rPr>
                <w:lang w:val="en-NZ"/>
              </w:rPr>
            </w:pPr>
            <w:r w:rsidRPr="00A759C2">
              <w:t>1.1-1.7, 2.1, 3.4,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C2">
            <w:pPr>
              <w:pStyle w:val="ListBullet"/>
              <w:rPr>
                <w:lang w:val="en-NZ"/>
              </w:rPr>
            </w:pPr>
            <w:r w:rsidRPr="00A759C2">
              <w:t>Interprets textual information obtained from a range of sour</w:t>
            </w:r>
            <w:r w:rsidRPr="00A759C2">
              <w:t>ces and determines how content may be applied to organisational requirements</w:t>
            </w:r>
          </w:p>
        </w:tc>
      </w:tr>
      <w:tr w:rsidTr="00A759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C2">
            <w:pPr>
              <w:pStyle w:val="BodyText"/>
              <w:rPr>
                <w:lang w:val="en-NZ"/>
              </w:rPr>
            </w:pPr>
            <w:r w:rsidRPr="00A759C2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C2">
            <w:pPr>
              <w:pStyle w:val="BodyText"/>
              <w:rPr>
                <w:lang w:val="en-NZ"/>
              </w:rPr>
            </w:pPr>
            <w:r w:rsidRPr="00A759C2">
              <w:t>2.2, 3.2, 3.4,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C2">
            <w:pPr>
              <w:pStyle w:val="ListBullet"/>
              <w:rPr>
                <w:lang w:val="en-NZ"/>
              </w:rPr>
            </w:pPr>
            <w:r w:rsidRPr="00A759C2">
              <w:t>Integrates information from a number of sources to develop material that supports purposes and format of documentation, using suitable grammatical</w:t>
            </w:r>
            <w:r w:rsidRPr="00A759C2">
              <w:t xml:space="preserve"> structure and clear, logical language</w:t>
            </w:r>
          </w:p>
        </w:tc>
      </w:tr>
      <w:tr w:rsidTr="00A759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C2">
            <w:pPr>
              <w:pStyle w:val="BodyText"/>
              <w:rPr>
                <w:lang w:val="en-NZ"/>
              </w:rPr>
            </w:pPr>
            <w:r w:rsidRPr="00A759C2">
              <w:t xml:space="preserve">Oral </w:t>
            </w:r>
            <w:r w:rsidRPr="00A759C2">
              <w:t>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C2">
            <w:pPr>
              <w:pStyle w:val="BodyText"/>
              <w:rPr>
                <w:lang w:val="en-NZ"/>
              </w:rPr>
            </w:pPr>
            <w:r w:rsidRPr="00A759C2">
              <w:t>2.3, 4.3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C2">
            <w:pPr>
              <w:pStyle w:val="ListBullet"/>
              <w:rPr>
                <w:lang w:val="en-NZ"/>
              </w:rPr>
            </w:pPr>
            <w:r w:rsidRPr="00A759C2">
              <w:t xml:space="preserve">Participates in a variety of spoken exchanges using </w:t>
            </w:r>
            <w:r w:rsidRPr="00A759C2">
              <w:t>suitable language and non-verbal features</w:t>
            </w:r>
          </w:p>
        </w:tc>
      </w:tr>
      <w:tr w:rsidTr="00A759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C2">
            <w:pPr>
              <w:pStyle w:val="BodyText"/>
              <w:rPr>
                <w:lang w:val="en-NZ"/>
              </w:rPr>
            </w:pPr>
            <w:r w:rsidRPr="00A759C2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C2">
            <w:pPr>
              <w:pStyle w:val="BodyText"/>
              <w:rPr>
                <w:lang w:val="en-NZ"/>
              </w:rPr>
            </w:pPr>
            <w:r w:rsidRPr="00A759C2">
              <w:t>3.1,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C2">
            <w:pPr>
              <w:pStyle w:val="ListBullet"/>
              <w:rPr>
                <w:lang w:val="en-NZ"/>
              </w:rPr>
            </w:pPr>
            <w:r w:rsidRPr="00A759C2">
              <w:t>Collates and analyses numeric information relating to costs, timeframes and other activities</w:t>
            </w:r>
          </w:p>
        </w:tc>
      </w:tr>
      <w:tr w:rsidTr="00A759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C2">
            <w:pPr>
              <w:pStyle w:val="BodyText"/>
              <w:rPr>
                <w:lang w:val="en-NZ"/>
              </w:rPr>
            </w:pPr>
            <w:r w:rsidRPr="00A759C2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C2">
            <w:pPr>
              <w:pStyle w:val="BodyText"/>
              <w:rPr>
                <w:lang w:val="en-NZ"/>
              </w:rPr>
            </w:pPr>
            <w:r w:rsidRPr="00A759C2">
              <w:t>1.2, 1.3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C2">
            <w:pPr>
              <w:pStyle w:val="ListBullet"/>
              <w:rPr>
                <w:lang w:val="en-NZ"/>
              </w:rPr>
            </w:pPr>
            <w:r w:rsidRPr="00A759C2">
              <w:t>Adheres to organisational policies and procedures and considers own role in terms of its contribution to broader goals of wor</w:t>
            </w:r>
            <w:r w:rsidRPr="00A759C2">
              <w:t>k environment</w:t>
            </w:r>
          </w:p>
        </w:tc>
      </w:tr>
      <w:tr w:rsidTr="00A759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C2">
            <w:pPr>
              <w:pStyle w:val="BodyText"/>
              <w:rPr>
                <w:lang w:val="en-NZ"/>
              </w:rPr>
            </w:pPr>
            <w:r w:rsidRPr="00A759C2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C2">
            <w:pPr>
              <w:pStyle w:val="BodyText"/>
              <w:rPr>
                <w:lang w:val="en-NZ"/>
              </w:rPr>
            </w:pPr>
            <w:r w:rsidRPr="00A759C2">
              <w:t>2.3, 3.3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C2">
            <w:pPr>
              <w:pStyle w:val="ListBullet"/>
              <w:rPr>
                <w:lang w:val="en-NZ"/>
              </w:rPr>
            </w:pPr>
            <w:r w:rsidRPr="00A759C2">
              <w:t>Selects appropriate form, channel and mode of communication for a specific purpose relevant to own role</w:t>
            </w:r>
          </w:p>
        </w:tc>
      </w:tr>
      <w:tr w:rsidTr="00A759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C2">
            <w:pPr>
              <w:pStyle w:val="BodyText"/>
              <w:rPr>
                <w:lang w:val="en-NZ"/>
              </w:rPr>
            </w:pPr>
            <w:r w:rsidRPr="00A759C2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C2">
            <w:pPr>
              <w:pStyle w:val="BodyText"/>
              <w:rPr>
                <w:lang w:val="en-NZ"/>
              </w:rPr>
            </w:pPr>
            <w:r w:rsidRPr="00A759C2">
              <w:t>1.1-1.7, 2.1, 2.2, 3.1-3.4,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9C2" w:rsidP="00A759C2">
            <w:pPr>
              <w:pStyle w:val="ListBullet"/>
            </w:pPr>
            <w:r w:rsidRPr="00A759C2">
              <w:t>Develops plans to manage tasks with an awareness of ho</w:t>
            </w:r>
            <w:r w:rsidRPr="00A759C2">
              <w:t>w they may contribute to longer term operational and strategic goals</w:t>
            </w:r>
          </w:p>
          <w:p w:rsidR="00000000" w:rsidRPr="00A759C2" w:rsidP="00A759C2">
            <w:pPr>
              <w:pStyle w:val="ListBullet"/>
            </w:pPr>
            <w:r w:rsidRPr="00A759C2">
              <w:t>Takes responsibility for outcomes of routine decisions related directly to own role</w:t>
            </w:r>
          </w:p>
          <w:p w:rsidR="00000000" w:rsidRPr="00A759C2" w:rsidP="00A759C2">
            <w:pPr>
              <w:pStyle w:val="ListBullet"/>
            </w:pPr>
            <w:r w:rsidRPr="00A759C2">
              <w:t>Understands purposes, specific functions and key features of common digital systems and tools and operates them effectively to complete routine tasks</w:t>
            </w:r>
          </w:p>
          <w:p w:rsidR="00000000" w:rsidRPr="00A759C2" w:rsidP="00A759C2">
            <w:pPr>
              <w:pStyle w:val="ListBullet"/>
            </w:pPr>
            <w:r w:rsidRPr="00A759C2">
              <w:t>Recognises and takes responsibility for addressing predictable and some less predictable problems in famil</w:t>
            </w:r>
            <w:r w:rsidRPr="00A759C2">
              <w:t>iar work contexts</w:t>
            </w:r>
          </w:p>
        </w:tc>
      </w:tr>
    </w:tbl>
    <w:p w:rsidR="00000000" w:rsidRPr="00A759C2" w:rsidP="00A759C2">
      <w:pPr>
        <w:pStyle w:val="BodyText"/>
      </w:pPr>
    </w:p>
    <w:p w:rsidR="00000000" w:rsidRPr="00A759C2" w:rsidP="00A759C2">
      <w:pPr>
        <w:pStyle w:val="AllowPageBreak"/>
      </w:pPr>
    </w:p>
    <w:p w:rsidR="00000000" w:rsidRPr="00A759C2" w:rsidP="00A759C2">
      <w:pPr>
        <w:pStyle w:val="Heading1"/>
      </w:pPr>
      <w:bookmarkStart w:id="6" w:name="O_711686"/>
      <w:bookmarkEnd w:id="6"/>
      <w:r w:rsidRPr="00A759C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A759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9C2" w:rsidP="00A759C2">
            <w:pPr>
              <w:pStyle w:val="BodyText"/>
            </w:pPr>
            <w:r w:rsidRPr="00A759C2">
              <w:rPr>
                <w:rStyle w:val="SpecialBold"/>
              </w:rPr>
              <w:t>Code and title</w:t>
            </w:r>
          </w:p>
          <w:p w:rsidR="00000000" w:rsidRPr="00A759C2" w:rsidP="00A759C2">
            <w:pPr>
              <w:pStyle w:val="BodyText"/>
            </w:pPr>
            <w:r w:rsidRPr="00A759C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9C2" w:rsidP="00A759C2">
            <w:pPr>
              <w:pStyle w:val="BodyText"/>
            </w:pPr>
            <w:r w:rsidRPr="00A759C2">
              <w:rPr>
                <w:rStyle w:val="SpecialBold"/>
              </w:rPr>
              <w:t>Code and title</w:t>
            </w:r>
          </w:p>
          <w:p w:rsidR="00000000" w:rsidRPr="00A759C2" w:rsidP="00A759C2">
            <w:pPr>
              <w:pStyle w:val="BodyText"/>
            </w:pPr>
            <w:r w:rsidRPr="00A759C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9C2" w:rsidP="00A759C2">
            <w:pPr>
              <w:pStyle w:val="BodyText"/>
            </w:pPr>
            <w:r w:rsidRPr="00A759C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C2">
            <w:pPr>
              <w:pStyle w:val="BodyText"/>
              <w:rPr>
                <w:lang w:val="en-NZ"/>
              </w:rPr>
            </w:pPr>
            <w:r w:rsidRPr="00A759C2">
              <w:rPr>
                <w:rStyle w:val="SpecialBold"/>
              </w:rPr>
              <w:t>Equivalence status</w:t>
            </w:r>
          </w:p>
        </w:tc>
      </w:tr>
      <w:tr w:rsidTr="00A759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C2">
            <w:pPr>
              <w:pStyle w:val="BodyText"/>
              <w:rPr>
                <w:lang w:val="en-NZ"/>
              </w:rPr>
            </w:pPr>
            <w:r w:rsidRPr="00A759C2">
              <w:t>BSBMKG414 Undertake marketing activities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C2">
            <w:pPr>
              <w:pStyle w:val="BodyText"/>
              <w:rPr>
                <w:lang w:val="en-NZ"/>
              </w:rPr>
            </w:pPr>
            <w:r w:rsidRPr="00A759C2">
              <w:t>BSBMKG414B Undertake marketing activities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C2">
            <w:pPr>
              <w:pStyle w:val="BodyText"/>
              <w:rPr>
                <w:lang w:val="en-NZ"/>
              </w:rPr>
            </w:pPr>
            <w:r w:rsidRPr="00A759C2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9C2" w:rsidP="00A759C2">
            <w:pPr>
              <w:pStyle w:val="BodyText"/>
            </w:pPr>
            <w:r w:rsidRPr="00A759C2">
              <w:t>Equivalent unit</w:t>
            </w:r>
          </w:p>
        </w:tc>
      </w:tr>
    </w:tbl>
    <w:p w:rsidR="00000000" w:rsidRPr="00A759C2" w:rsidP="00A759C2">
      <w:pPr>
        <w:pStyle w:val="BodyText"/>
      </w:pPr>
    </w:p>
    <w:p w:rsidR="00000000" w:rsidRPr="00A759C2" w:rsidP="00A759C2">
      <w:pPr>
        <w:pStyle w:val="AllowPageBreak"/>
      </w:pPr>
    </w:p>
    <w:p w:rsidR="00000000" w:rsidRPr="00A759C2" w:rsidP="00A759C2">
      <w:pPr>
        <w:pStyle w:val="Heading1"/>
      </w:pPr>
      <w:bookmarkStart w:id="7" w:name="O_711693"/>
      <w:bookmarkEnd w:id="7"/>
      <w:r w:rsidRPr="00A759C2">
        <w:t>Links</w:t>
      </w:r>
    </w:p>
    <w:p w:rsidR="00000000" w:rsidRPr="00A759C2" w:rsidP="000C30B9">
      <w:pPr>
        <w:pStyle w:val="BodyText"/>
      </w:pPr>
      <w:r w:rsidRPr="00A759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059A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759C2" w:rsidP="00A759C2"/>
    <w:sectPr w:rsidSect="00A759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9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9C2" w:rsidRPr="000C30B9" w:rsidP="000C30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9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0B9" w:rsidP="00A759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30B9" w:rsidP="00A759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C30B9" w:rsidP="00A759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9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0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59C2" w:rsidRPr="000C30B9" w:rsidP="000C30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9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0B9" w:rsidRPr="002D2AF8" w:rsidP="00A759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BSBMKG414 Undertake marketing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0C30B9" w:rsidP="00A759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ECA31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E247A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59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59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59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59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59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59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59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59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59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59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59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59C2"/>
  </w:style>
  <w:style w:type="character" w:customStyle="1" w:styleId="Heading1Char">
    <w:name w:val="Heading 1 Char"/>
    <w:basedOn w:val="DefaultParagraphFont"/>
    <w:link w:val="Heading1"/>
    <w:rsid w:val="00A759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59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59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59C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59C2"/>
    <w:rPr>
      <w:b/>
      <w:spacing w:val="0"/>
    </w:rPr>
  </w:style>
  <w:style w:type="character" w:styleId="Emphasis">
    <w:name w:val="Emphasis"/>
    <w:basedOn w:val="DefaultParagraphFont"/>
    <w:qFormat/>
    <w:rsid w:val="00A759C2"/>
    <w:rPr>
      <w:i/>
    </w:rPr>
  </w:style>
  <w:style w:type="paragraph" w:customStyle="1" w:styleId="SuperHeading">
    <w:name w:val="SuperHeading"/>
    <w:basedOn w:val="Normal"/>
    <w:rsid w:val="00A759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59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59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59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59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59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59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59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59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59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59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59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59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59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59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59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59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59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59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59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59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59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59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59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59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59C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59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59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59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59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59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59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59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59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59C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759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59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59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59C2"/>
  </w:style>
  <w:style w:type="paragraph" w:styleId="TableofFigures">
    <w:name w:val="table of figures"/>
    <w:basedOn w:val="Normal"/>
    <w:next w:val="Normal"/>
    <w:semiHidden/>
    <w:rsid w:val="00A759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59C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759C2"/>
    <w:rPr>
      <w:rFonts w:ascii="Wingdings" w:hAnsi="Wingdings"/>
    </w:rPr>
  </w:style>
  <w:style w:type="paragraph" w:customStyle="1" w:styleId="TableHeading">
    <w:name w:val="Table Heading"/>
    <w:basedOn w:val="HeadingBase"/>
    <w:rsid w:val="00A759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59C2"/>
    <w:rPr>
      <w:color w:val="0033CC"/>
      <w:u w:val="none"/>
    </w:rPr>
  </w:style>
  <w:style w:type="paragraph" w:customStyle="1" w:styleId="BodyTextRight">
    <w:name w:val="Body Text Right"/>
    <w:basedOn w:val="BodyText"/>
    <w:rsid w:val="00A759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59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59C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59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59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59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59C2"/>
    <w:rPr>
      <w:sz w:val="32"/>
    </w:rPr>
  </w:style>
  <w:style w:type="paragraph" w:customStyle="1" w:styleId="HeadingProcedure">
    <w:name w:val="Heading Procedure"/>
    <w:basedOn w:val="HeadingBase"/>
    <w:next w:val="Normal"/>
    <w:rsid w:val="00A759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59C2"/>
    <w:pPr>
      <w:spacing w:before="60" w:after="60"/>
    </w:pPr>
  </w:style>
  <w:style w:type="paragraph" w:styleId="ListContinue">
    <w:name w:val="List Continue"/>
    <w:basedOn w:val="List"/>
    <w:rsid w:val="00A759C2"/>
    <w:pPr>
      <w:ind w:firstLine="0"/>
    </w:pPr>
  </w:style>
  <w:style w:type="paragraph" w:customStyle="1" w:styleId="ListNote">
    <w:name w:val="List Note"/>
    <w:basedOn w:val="List"/>
    <w:rsid w:val="00A759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59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59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59C2"/>
    <w:rPr>
      <w:rFonts w:ascii="Courier New" w:hAnsi="Courier New"/>
    </w:rPr>
  </w:style>
  <w:style w:type="paragraph" w:customStyle="1" w:styleId="NoteBullet">
    <w:name w:val="Note Bullet"/>
    <w:basedOn w:val="Note"/>
    <w:rsid w:val="00A759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59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59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59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59C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59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59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59C2"/>
    <w:rPr>
      <w:b/>
      <w:smallCaps/>
    </w:rPr>
  </w:style>
  <w:style w:type="paragraph" w:customStyle="1" w:styleId="TableListNumber">
    <w:name w:val="Table List Number"/>
    <w:basedOn w:val="ListNumber"/>
    <w:rsid w:val="00A759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59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59C2"/>
    <w:pPr>
      <w:numPr>
        <w:numId w:val="8"/>
      </w:numPr>
    </w:pPr>
  </w:style>
  <w:style w:type="paragraph" w:customStyle="1" w:styleId="ListAlpha2">
    <w:name w:val="List Alpha 2"/>
    <w:basedOn w:val="List2"/>
    <w:rsid w:val="00A759C2"/>
    <w:pPr>
      <w:numPr>
        <w:numId w:val="7"/>
      </w:numPr>
    </w:pPr>
  </w:style>
  <w:style w:type="paragraph" w:styleId="List2">
    <w:name w:val="List 2"/>
    <w:basedOn w:val="BodyText"/>
    <w:rsid w:val="00A759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59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59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59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59C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59C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759C2"/>
    <w:pPr>
      <w:numPr>
        <w:numId w:val="3"/>
      </w:numPr>
    </w:pPr>
  </w:style>
  <w:style w:type="paragraph" w:styleId="ListContinue2">
    <w:name w:val="List Continue 2"/>
    <w:basedOn w:val="List2"/>
    <w:rsid w:val="00A759C2"/>
    <w:pPr>
      <w:ind w:firstLine="0"/>
    </w:pPr>
  </w:style>
  <w:style w:type="paragraph" w:styleId="ListContinue3">
    <w:name w:val="List Continue 3"/>
    <w:basedOn w:val="List3"/>
    <w:rsid w:val="00A759C2"/>
    <w:pPr>
      <w:ind w:left="1021" w:firstLine="0"/>
    </w:pPr>
  </w:style>
  <w:style w:type="paragraph" w:styleId="ListContinue4">
    <w:name w:val="List Continue 4"/>
    <w:basedOn w:val="List4"/>
    <w:rsid w:val="00A759C2"/>
    <w:pPr>
      <w:ind w:firstLine="0"/>
    </w:pPr>
  </w:style>
  <w:style w:type="paragraph" w:styleId="ListContinue5">
    <w:name w:val="List Continue 5"/>
    <w:basedOn w:val="List5"/>
    <w:rsid w:val="00A759C2"/>
    <w:pPr>
      <w:ind w:firstLine="0"/>
    </w:pPr>
  </w:style>
  <w:style w:type="paragraph" w:styleId="ListNumber3">
    <w:name w:val="List Number 3"/>
    <w:basedOn w:val="List3"/>
    <w:rsid w:val="00A759C2"/>
    <w:pPr>
      <w:numPr>
        <w:numId w:val="4"/>
      </w:numPr>
    </w:pPr>
  </w:style>
  <w:style w:type="paragraph" w:styleId="ListNumber4">
    <w:name w:val="List Number 4"/>
    <w:basedOn w:val="List4"/>
    <w:rsid w:val="00A759C2"/>
    <w:pPr>
      <w:numPr>
        <w:numId w:val="5"/>
      </w:numPr>
    </w:pPr>
  </w:style>
  <w:style w:type="paragraph" w:styleId="ListNumber5">
    <w:name w:val="List Number 5"/>
    <w:basedOn w:val="List5"/>
    <w:rsid w:val="00A759C2"/>
    <w:pPr>
      <w:numPr>
        <w:numId w:val="6"/>
      </w:numPr>
    </w:pPr>
  </w:style>
  <w:style w:type="paragraph" w:styleId="BlockText">
    <w:name w:val="Block Text"/>
    <w:basedOn w:val="Normal"/>
    <w:rsid w:val="00A759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59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59C2"/>
    <w:rPr>
      <w:sz w:val="16"/>
      <w:vertAlign w:val="superscript"/>
    </w:rPr>
  </w:style>
  <w:style w:type="character" w:customStyle="1" w:styleId="Symbols">
    <w:name w:val="Symbols"/>
    <w:basedOn w:val="DefaultParagraphFont"/>
    <w:rsid w:val="00A759C2"/>
    <w:rPr>
      <w:rFonts w:ascii="Symbol" w:hAnsi="Symbol"/>
    </w:rPr>
  </w:style>
  <w:style w:type="character" w:customStyle="1" w:styleId="MenuOptions">
    <w:name w:val="Menu Options"/>
    <w:basedOn w:val="DefaultParagraphFont"/>
    <w:rsid w:val="00A759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59C2"/>
    <w:rPr>
      <w:b/>
    </w:rPr>
  </w:style>
  <w:style w:type="character" w:customStyle="1" w:styleId="Underlined">
    <w:name w:val="Underlined"/>
    <w:basedOn w:val="DefaultParagraphFont"/>
    <w:rsid w:val="00A759C2"/>
    <w:rPr>
      <w:u w:val="single"/>
    </w:rPr>
  </w:style>
  <w:style w:type="paragraph" w:customStyle="1" w:styleId="TableBodyTextRight">
    <w:name w:val="Table Body Text Right"/>
    <w:basedOn w:val="TableBodyText"/>
    <w:rsid w:val="00A759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59C2"/>
    <w:rPr>
      <w:sz w:val="18"/>
    </w:rPr>
  </w:style>
  <w:style w:type="paragraph" w:customStyle="1" w:styleId="BodySmallRight">
    <w:name w:val="Body Small Right"/>
    <w:basedOn w:val="BodyTextRight"/>
    <w:rsid w:val="00A759C2"/>
    <w:rPr>
      <w:sz w:val="18"/>
      <w:szCs w:val="18"/>
    </w:rPr>
  </w:style>
  <w:style w:type="paragraph" w:customStyle="1" w:styleId="MarginEdition">
    <w:name w:val="Margin Edition"/>
    <w:basedOn w:val="MarginNote"/>
    <w:rsid w:val="00A759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59C2"/>
    <w:rPr>
      <w:sz w:val="2"/>
      <w:szCs w:val="2"/>
    </w:rPr>
  </w:style>
  <w:style w:type="character" w:customStyle="1" w:styleId="Small">
    <w:name w:val="Small"/>
    <w:basedOn w:val="DefaultParagraphFont"/>
    <w:rsid w:val="00A759C2"/>
    <w:rPr>
      <w:sz w:val="16"/>
    </w:rPr>
  </w:style>
  <w:style w:type="paragraph" w:customStyle="1" w:styleId="WideTable">
    <w:name w:val="Wide Table"/>
    <w:basedOn w:val="Normal"/>
    <w:rsid w:val="00A759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59C2"/>
  </w:style>
  <w:style w:type="paragraph" w:styleId="Quote">
    <w:name w:val="Quote"/>
    <w:basedOn w:val="Heading1"/>
    <w:link w:val="QuoteChar"/>
    <w:qFormat/>
    <w:rsid w:val="00A759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59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59C2"/>
    <w:pPr>
      <w:pageBreakBefore/>
    </w:pPr>
  </w:style>
  <w:style w:type="paragraph" w:customStyle="1" w:styleId="Border">
    <w:name w:val="Border"/>
    <w:basedOn w:val="Normal"/>
    <w:qFormat/>
    <w:rsid w:val="00A759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59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59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59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59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59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59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59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59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59C2"/>
    <w:rPr>
      <w:u w:val="single"/>
    </w:rPr>
  </w:style>
  <w:style w:type="character" w:customStyle="1" w:styleId="BoldandItalics">
    <w:name w:val="Bold and Italics"/>
    <w:qFormat/>
    <w:rsid w:val="00A759C2"/>
    <w:rPr>
      <w:b/>
      <w:i/>
      <w:u w:val="none"/>
    </w:rPr>
  </w:style>
  <w:style w:type="paragraph" w:styleId="BalloonText">
    <w:name w:val="Balloon Text"/>
    <w:basedOn w:val="Normal"/>
    <w:link w:val="BalloonTextChar"/>
    <w:rsid w:val="00A759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59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59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59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59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59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59C2"/>
    <w:pPr>
      <w:spacing w:before="0" w:after="0"/>
    </w:pPr>
  </w:style>
  <w:style w:type="paragraph" w:customStyle="1" w:styleId="BodyTextBold">
    <w:name w:val="Body Text Bold"/>
    <w:basedOn w:val="BodyText"/>
    <w:qFormat/>
    <w:rsid w:val="00A759C2"/>
    <w:rPr>
      <w:b/>
    </w:rPr>
  </w:style>
  <w:style w:type="character" w:styleId="Hyperlink">
    <w:name w:val="Hyperlink"/>
    <w:basedOn w:val="DefaultParagraphFont"/>
    <w:uiPriority w:val="99"/>
    <w:unhideWhenUsed/>
    <w:rsid w:val="000C30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640</Words>
  <Characters>4069</Characters>
  <Application>Microsoft Office Word</Application>
  <DocSecurity>0</DocSecurity>
  <Lines>156</Lines>
  <Paragraphs>98</Paragraphs>
  <ScaleCrop>false</ScaleCrop>
  <Company>Author-it Software Corporation Ltd.</Company>
  <LinksUpToDate>false</LinksUpToDate>
  <CharactersWithSpaces>4611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BSBMKG414 Undertake marketing activities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2022-02-25T06:34:00Z</dcterms:created>
  <dcterms:modified xsi:type="dcterms:W3CDTF">2022-02-25T06:34:00Z</dcterms:modified>
</cp:coreProperties>
</file>