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2C6" w:rsidP="00335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BSBMKG413 Promote products and services</w:t>
      </w:r>
      <w:r>
        <w:fldChar w:fldCharType="end"/>
      </w:r>
    </w:p>
    <w:p w:rsidR="003352C6" w:rsidP="003352C6">
      <w:pPr>
        <w:pStyle w:val="Version"/>
        <w:sectPr w:rsidSect="00D87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C82" w:rsidP="00D87C82">
      <w:pPr>
        <w:pStyle w:val="SuperHeading"/>
      </w:pPr>
      <w:r w:rsidRPr="00D87C82">
        <w:t>BSBMKG413 Promote products and services</w:t>
      </w:r>
    </w:p>
    <w:p w:rsidR="00000000" w:rsidRPr="00D87C82" w:rsidP="00D87C82">
      <w:pPr>
        <w:pStyle w:val="Heading1"/>
      </w:pPr>
      <w:bookmarkStart w:id="1" w:name="O_645558"/>
      <w:bookmarkEnd w:id="1"/>
      <w:r w:rsidRPr="00D87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SpecialBold"/>
              </w:rPr>
              <w:t>Comments</w:t>
            </w:r>
          </w:p>
        </w:tc>
      </w:tr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This version first released with BSB Business Services Training Package Version 1.0.</w:t>
            </w:r>
          </w:p>
        </w:tc>
      </w:tr>
    </w:tbl>
    <w:p w:rsidR="00000000" w:rsidRPr="00D87C82" w:rsidP="00D87C82">
      <w:pPr>
        <w:pStyle w:val="BodyText"/>
      </w:pP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2" w:name="O_645559"/>
      <w:bookmarkEnd w:id="2"/>
      <w:r w:rsidRPr="00D87C82">
        <w:t>Application</w:t>
      </w:r>
    </w:p>
    <w:p w:rsidR="00000000" w:rsidRPr="00D87C82" w:rsidP="003352C6">
      <w:pPr>
        <w:pStyle w:val="BodyText"/>
      </w:pPr>
      <w:r w:rsidRPr="00D87C82">
        <w:t>This unit describes the skills and knowledge required to coordinate and review the promotio</w:t>
      </w:r>
      <w:r w:rsidRPr="00D87C82">
        <w:t>n of an organisation’s products and services.</w:t>
      </w:r>
    </w:p>
    <w:p w:rsidR="00000000" w:rsidRPr="00D87C82" w:rsidP="003352C6">
      <w:pPr>
        <w:pStyle w:val="BodyText"/>
      </w:pPr>
      <w:r w:rsidRPr="00D87C82">
        <w:t>It applies to individuals with a broad knowledge of the promotion of products and services specific to an organisation. They may have responsibility to provide guidance or to delegate aspects of these tasks to</w:t>
      </w:r>
      <w:r w:rsidRPr="00D87C82">
        <w:t xml:space="preserve"> others.</w:t>
      </w:r>
    </w:p>
    <w:p w:rsidR="00000000" w:rsidRPr="00D87C82" w:rsidP="003352C6">
      <w:pPr>
        <w:pStyle w:val="BodyText"/>
      </w:pPr>
      <w:r w:rsidRPr="00D87C82">
        <w:t>No licensing, legislative or certification requirements apply to this unit at the time of publication.</w:t>
      </w:r>
    </w:p>
    <w:p w:rsidR="00000000" w:rsidRPr="00D87C82" w:rsidP="00D87C82">
      <w:pPr>
        <w:pStyle w:val="Heading1"/>
      </w:pPr>
      <w:bookmarkStart w:id="3" w:name="O_645562"/>
      <w:bookmarkEnd w:id="3"/>
      <w:r w:rsidRPr="00D87C82">
        <w:t>Unit Sector</w:t>
      </w:r>
    </w:p>
    <w:p w:rsidR="00000000" w:rsidRPr="00D87C82" w:rsidP="003352C6">
      <w:pPr>
        <w:pStyle w:val="BodyText"/>
      </w:pPr>
      <w:r w:rsidRPr="00D87C82">
        <w:t>Business Development – Marketing</w:t>
      </w:r>
    </w:p>
    <w:p w:rsidR="00000000" w:rsidRPr="00D87C82" w:rsidP="00D87C82">
      <w:pPr>
        <w:pStyle w:val="Heading1"/>
      </w:pPr>
      <w:bookmarkStart w:id="4" w:name="O_645563"/>
      <w:bookmarkEnd w:id="4"/>
      <w:r w:rsidRPr="00D87C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7C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SpecialBold"/>
              </w:rPr>
              <w:t>PERFORMANCE CRITERIA</w:t>
            </w:r>
          </w:p>
        </w:tc>
      </w:tr>
      <w:tr w:rsidTr="00D87C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7C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 Plan promotional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1.1 Identify and assess promotional activities to ensure compatibility with organisati</w:t>
            </w:r>
            <w:r w:rsidRPr="00D87C82">
              <w:t>onal requirements</w:t>
            </w:r>
          </w:p>
          <w:p w:rsidR="00000000" w:rsidRPr="00D87C82" w:rsidP="00D87C82">
            <w:pPr>
              <w:pStyle w:val="BodyText"/>
            </w:pPr>
            <w:r w:rsidRPr="00D87C82">
              <w:t>1.2 Plan and schedule promotional activities according to the marketing needs of the organisation</w:t>
            </w:r>
          </w:p>
          <w:p w:rsidR="00000000" w:rsidRPr="00D87C82" w:rsidP="00D87C82">
            <w:pPr>
              <w:pStyle w:val="BodyText"/>
            </w:pPr>
            <w:r w:rsidRPr="00D87C82">
              <w:t>1.3 Determine overall promotional objectives in consultation with designated individuals and groups</w:t>
            </w:r>
          </w:p>
          <w:p w:rsidR="00000000" w:rsidRPr="00D87C82" w:rsidP="00D87C82">
            <w:pPr>
              <w:pStyle w:val="BodyText"/>
            </w:pPr>
            <w:r w:rsidRPr="00D87C82">
              <w:t xml:space="preserve">1.4 Ensure that timelines and costs for </w:t>
            </w:r>
            <w:r w:rsidRPr="00D87C82">
              <w:t xml:space="preserve">promotion of activities are </w:t>
            </w:r>
            <w:r w:rsidRPr="00D87C82">
              <w:t>realistic and consistent with budget resources</w:t>
            </w:r>
          </w:p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1.5 Develop action plans to provide details of products and services being promoted</w:t>
            </w:r>
          </w:p>
        </w:tc>
      </w:tr>
      <w:tr w:rsidTr="00D87C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2. Coordinate promotional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2.1 Ensure personnel and resources to support promotional activities are identified and prepared to facilitate the achievement of promotional goals</w:t>
            </w:r>
          </w:p>
          <w:p w:rsidR="00000000" w:rsidRPr="00D87C82" w:rsidP="00D87C82">
            <w:pPr>
              <w:pStyle w:val="BodyText"/>
            </w:pPr>
            <w:r w:rsidRPr="00D87C82">
              <w:t>2.2 Identify and agree roles and responsibilities for delivery of promotional services and allocate to relev</w:t>
            </w:r>
            <w:r w:rsidRPr="00D87C82">
              <w:t>ant personnel</w:t>
            </w:r>
          </w:p>
          <w:p w:rsidR="00000000" w:rsidRPr="00D87C82" w:rsidP="00D87C82">
            <w:pPr>
              <w:pStyle w:val="BodyText"/>
            </w:pPr>
            <w:r w:rsidRPr="00D87C82">
              <w:t>2.3 Establish and conduct relationships with targeted groups in a manner which enhances the positive image of the organisation</w:t>
            </w:r>
          </w:p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2.4 Use networks to assist in the implementation of promotional activities</w:t>
            </w:r>
          </w:p>
        </w:tc>
      </w:tr>
      <w:tr w:rsidTr="00D87C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3. Review and report on promotional act</w:t>
            </w:r>
            <w:r w:rsidRPr="00D87C82">
              <w:t>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3.1 Analyse audience feedback and data to determine the impact of the promotional activity on the delivery of products and services</w:t>
            </w:r>
          </w:p>
          <w:p w:rsidR="00000000" w:rsidRPr="00D87C82" w:rsidP="00D87C82">
            <w:pPr>
              <w:pStyle w:val="BodyText"/>
            </w:pPr>
            <w:r w:rsidRPr="00D87C82">
              <w:t>3.2 Assess effectiveness of planning processes to identify possible improvements in future activities</w:t>
            </w:r>
          </w:p>
          <w:p w:rsidR="00000000" w:rsidRPr="00D87C82" w:rsidP="00D87C82">
            <w:pPr>
              <w:pStyle w:val="BodyText"/>
            </w:pPr>
            <w:r w:rsidRPr="00D87C82">
              <w:t>3.3 Collect fe</w:t>
            </w:r>
            <w:r w:rsidRPr="00D87C82">
              <w:t>edback and provide to personnel and agencies involved in promotional activity</w:t>
            </w:r>
          </w:p>
          <w:p w:rsidR="00000000" w:rsidRPr="00D87C82" w:rsidP="00D87C82">
            <w:pPr>
              <w:pStyle w:val="BodyText"/>
            </w:pPr>
            <w:r w:rsidRPr="00D87C82">
              <w:t>3.4 Analyse costs and time lines to evaluate the benefits accruing from the promotional activities</w:t>
            </w:r>
          </w:p>
          <w:p w:rsidR="00000000" w:rsidRPr="00D87C82" w:rsidP="00D87C82">
            <w:pPr>
              <w:pStyle w:val="BodyText"/>
            </w:pPr>
            <w:r w:rsidRPr="00D87C82">
              <w:t>3.5 Prepare conclusions and recommendations from verifiable evidence and provid</w:t>
            </w:r>
            <w:r w:rsidRPr="00D87C82">
              <w:t>e constructive advice on future directions of promotional activities</w:t>
            </w:r>
          </w:p>
        </w:tc>
      </w:tr>
    </w:tbl>
    <w:p w:rsidR="00000000" w:rsidRPr="00D87C82" w:rsidP="00D87C82">
      <w:pPr>
        <w:pStyle w:val="BodyText"/>
      </w:pP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5" w:name="O_645564"/>
      <w:bookmarkEnd w:id="5"/>
      <w:r w:rsidRPr="00D87C82">
        <w:t>Foundation Skills</w:t>
      </w:r>
    </w:p>
    <w:p w:rsidR="00000000" w:rsidRPr="003352C6" w:rsidP="003352C6">
      <w:pPr>
        <w:pStyle w:val="BodyText"/>
        <w:rPr>
          <w:i/>
        </w:rPr>
      </w:pPr>
      <w:r w:rsidRPr="003352C6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3352C6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SpecialBold"/>
              </w:rPr>
              <w:t>Description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Interprets, analyses and collates textual information relevant to promotional activities from a range of sources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1.2, 1.5, 2.3, 3.1, 3.3, 3.5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Uses clear and specific language to develop formal and informal documents for different audiences in accordance with organisational requirements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1.3, 2.3, 3.3, 3.5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ListBullet"/>
            </w:pPr>
            <w:r w:rsidRPr="00D87C82">
              <w:t>Actively participates in verbal exchanges of ideas and elicits the view</w:t>
            </w:r>
            <w:r w:rsidRPr="00D87C82">
              <w:t>s and opinions of others by listening and questioning</w:t>
            </w:r>
          </w:p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Uses clear and specific language to clarify, explain and present information relating to the promotional activity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1.4, 1.5, 3.1, 3.3, 3.4, 3.5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Classifies, analyses and compares numeric information, including costs and timelines, relevant to the promotional activity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Adheres to legislative requirements and organisational policies and procedures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1.3, 2.3, 2.4, 3.3, 3.5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ListBullet"/>
            </w:pPr>
            <w:r w:rsidRPr="00D87C82">
              <w:t>Selects and uses appropriate conventions and protocols with a range of stakeholders to project a professional image while seeking or sharing information</w:t>
            </w:r>
          </w:p>
          <w:p w:rsidR="00000000" w:rsidP="00D87C82">
            <w:pPr>
              <w:pStyle w:val="ListBullet"/>
              <w:rPr>
                <w:lang w:val="en-NZ"/>
              </w:rPr>
            </w:pPr>
            <w:r w:rsidRPr="00D87C82">
              <w:t>Recognises the importance of building rapport to establish and maintain posit</w:t>
            </w:r>
            <w:r w:rsidRPr="00D87C82">
              <w:t>ive working relationships</w:t>
            </w:r>
          </w:p>
        </w:tc>
      </w:tr>
      <w:tr w:rsidTr="00D87C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1.2, 1.2, 1.4, 1.5, 2.1, 2.2, 2.3, 3.1, 3.2, 3.3, 3.4, 3.5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ListBullet"/>
            </w:pPr>
            <w:r w:rsidRPr="00D87C82">
              <w:t>Sequences and schedules complex activities, monitors implementation and manages relevant communication</w:t>
            </w:r>
          </w:p>
          <w:p w:rsidR="00000000" w:rsidRPr="00D87C82" w:rsidP="00D87C82">
            <w:pPr>
              <w:pStyle w:val="ListBullet"/>
            </w:pPr>
            <w:r w:rsidRPr="00D87C82">
              <w:t>Uses systematic, analytical processes in complex, non-routine situations, gathering relevant information and identifying and evaluating options against agreed requirements</w:t>
            </w:r>
          </w:p>
          <w:p w:rsidR="00000000" w:rsidRPr="00D87C82" w:rsidP="00D87C82">
            <w:pPr>
              <w:pStyle w:val="ListBullet"/>
            </w:pPr>
            <w:r w:rsidRPr="00D87C82">
              <w:t>Evaluates effectiveness of decisions in terms of how well they meet stated goals</w:t>
            </w:r>
          </w:p>
          <w:p w:rsidR="00000000" w:rsidRPr="00D87C82" w:rsidP="00D87C82">
            <w:pPr>
              <w:pStyle w:val="ListBullet"/>
            </w:pPr>
            <w:r w:rsidRPr="00D87C82">
              <w:t>Use</w:t>
            </w:r>
            <w:r w:rsidRPr="00D87C82">
              <w:t>s a range of digital tools to access data, and to extract, organise, integrate and share relevant information</w:t>
            </w:r>
          </w:p>
        </w:tc>
      </w:tr>
    </w:tbl>
    <w:p w:rsidR="00000000" w:rsidRPr="00D87C82" w:rsidP="00D87C82">
      <w:pPr>
        <w:pStyle w:val="BodyText"/>
      </w:pP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6" w:name="O_645566"/>
      <w:bookmarkEnd w:id="6"/>
      <w:r w:rsidRPr="00D87C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Code and title</w:t>
            </w:r>
          </w:p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Code and title</w:t>
            </w:r>
          </w:p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SpecialBold"/>
              </w:rPr>
              <w:t>Equivalence status</w:t>
            </w:r>
          </w:p>
        </w:tc>
      </w:tr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BSBMKG413 Promote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BSBMKG413A Promote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Equivalent unit</w:t>
            </w:r>
          </w:p>
        </w:tc>
      </w:tr>
    </w:tbl>
    <w:p w:rsidR="00000000" w:rsidRPr="00D87C82" w:rsidP="00D87C82">
      <w:pPr>
        <w:pStyle w:val="BodyText"/>
      </w:pP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7" w:name="O_645573"/>
      <w:bookmarkEnd w:id="7"/>
      <w:r w:rsidRPr="00D87C82">
        <w:t>Links</w:t>
      </w:r>
    </w:p>
    <w:p w:rsidR="00000000" w:rsidRPr="00D87C82" w:rsidP="003352C6">
      <w:pPr>
        <w:pStyle w:val="BodyText"/>
      </w:pPr>
      <w:r w:rsidRPr="00D87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0F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7C82" w:rsidP="003352C6">
      <w:pPr>
        <w:pStyle w:val="BodyText"/>
        <w:sectPr w:rsidSect="00D87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7C82" w:rsidP="00D87C82">
      <w:pPr>
        <w:pStyle w:val="SuperHeading"/>
      </w:pPr>
      <w:r w:rsidRPr="00D87C82">
        <w:t>Assessment Requirements for BSBMKG413 Promote products and services</w:t>
      </w:r>
    </w:p>
    <w:p w:rsidR="00000000" w:rsidRPr="00D87C82" w:rsidP="00D87C82">
      <w:pPr>
        <w:pStyle w:val="Heading1"/>
      </w:pPr>
      <w:bookmarkStart w:id="8" w:name="O_645568"/>
      <w:bookmarkEnd w:id="8"/>
      <w:r w:rsidRPr="00D87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rPr>
                <w:rStyle w:val="SpecialBold"/>
              </w:rPr>
              <w:t>Comments</w:t>
            </w:r>
          </w:p>
        </w:tc>
      </w:tr>
      <w:tr w:rsidTr="00D87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C82">
            <w:pPr>
              <w:pStyle w:val="BodyText"/>
              <w:rPr>
                <w:lang w:val="en-NZ"/>
              </w:rPr>
            </w:pPr>
            <w:r w:rsidRPr="00D87C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C82" w:rsidP="00D87C82">
            <w:pPr>
              <w:pStyle w:val="BodyText"/>
            </w:pPr>
            <w:r w:rsidRPr="00D87C82">
              <w:t>This version first released with BSB Business Services Training Package Version 1.0.</w:t>
            </w:r>
          </w:p>
        </w:tc>
      </w:tr>
    </w:tbl>
    <w:p w:rsidR="00000000" w:rsidRPr="00D87C82" w:rsidP="00D87C82">
      <w:pPr>
        <w:pStyle w:val="BodyText"/>
      </w:pP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9" w:name="O_645569"/>
      <w:bookmarkEnd w:id="9"/>
      <w:r w:rsidRPr="00D87C82">
        <w:t>Performance Evidence</w:t>
      </w:r>
    </w:p>
    <w:p w:rsidR="00000000" w:rsidRPr="00D87C82" w:rsidP="003352C6">
      <w:pPr>
        <w:pStyle w:val="BodyText"/>
      </w:pPr>
      <w:r w:rsidRPr="00D87C82">
        <w:t>Evidence of the ability to:</w:t>
      </w:r>
    </w:p>
    <w:p w:rsidR="00000000" w:rsidRPr="00D87C82" w:rsidP="00D87C82">
      <w:pPr>
        <w:pStyle w:val="ListBullet"/>
      </w:pPr>
      <w:r w:rsidRPr="00D87C82">
        <w:t>identify the context for the promotional activities including:</w:t>
      </w:r>
    </w:p>
    <w:p w:rsidR="00000000" w:rsidRPr="00D87C82" w:rsidP="00D87C82">
      <w:pPr>
        <w:pStyle w:val="ListBullet2"/>
      </w:pPr>
      <w:r w:rsidRPr="00D87C82">
        <w:t>relevant legislation/regulations</w:t>
      </w:r>
    </w:p>
    <w:p w:rsidR="00000000" w:rsidRPr="00D87C82" w:rsidP="00D87C82">
      <w:pPr>
        <w:pStyle w:val="ListBullet2"/>
      </w:pPr>
      <w:r w:rsidRPr="00D87C82">
        <w:t>organisation’s goals, objectives, systems, policies and procedures</w:t>
      </w:r>
    </w:p>
    <w:p w:rsidR="00000000" w:rsidRPr="00D87C82" w:rsidP="00D87C82">
      <w:pPr>
        <w:pStyle w:val="ListBullet2"/>
      </w:pPr>
      <w:r w:rsidRPr="00D87C82">
        <w:t>budget and timelines</w:t>
      </w:r>
    </w:p>
    <w:p w:rsidR="00000000" w:rsidRPr="00D87C82" w:rsidP="00D87C82">
      <w:pPr>
        <w:pStyle w:val="ListBullet2"/>
      </w:pPr>
      <w:r w:rsidRPr="00D87C82">
        <w:t>marketing needs and, if defined, marketing plans</w:t>
      </w:r>
    </w:p>
    <w:p w:rsidR="00000000" w:rsidRPr="00D87C82" w:rsidP="00D87C82">
      <w:pPr>
        <w:pStyle w:val="ListBullet2"/>
      </w:pPr>
      <w:r w:rsidRPr="00D87C82">
        <w:t>objectives of the promotional activities</w:t>
      </w:r>
    </w:p>
    <w:p w:rsidR="00000000" w:rsidRPr="00D87C82" w:rsidP="00D87C82">
      <w:pPr>
        <w:pStyle w:val="ListBullet"/>
      </w:pPr>
      <w:r w:rsidRPr="00D87C82">
        <w:t>consult with relevant stakeholders to plan promotional activities to meet obj</w:t>
      </w:r>
      <w:r w:rsidRPr="00D87C82">
        <w:t>ectives, budget and timelines</w:t>
      </w:r>
    </w:p>
    <w:p w:rsidR="00000000" w:rsidRPr="00D87C82" w:rsidP="00D87C82">
      <w:pPr>
        <w:pStyle w:val="ListBullet"/>
      </w:pPr>
      <w:r w:rsidRPr="00D87C82">
        <w:t>coordinate promotional activities including:</w:t>
      </w:r>
    </w:p>
    <w:p w:rsidR="00000000" w:rsidRPr="00D87C82" w:rsidP="00D87C82">
      <w:pPr>
        <w:pStyle w:val="ListBullet2"/>
      </w:pPr>
      <w:r w:rsidRPr="00D87C82">
        <w:t>allocation of personnel, roles and responsibilities</w:t>
      </w:r>
    </w:p>
    <w:p w:rsidR="00000000" w:rsidRPr="00D87C82" w:rsidP="00D87C82">
      <w:pPr>
        <w:pStyle w:val="ListBullet2"/>
      </w:pPr>
      <w:r w:rsidRPr="00D87C82">
        <w:t>sourcing other resources and promotional products as appropriate</w:t>
      </w:r>
    </w:p>
    <w:p w:rsidR="00000000" w:rsidRPr="00D87C82" w:rsidP="00D87C82">
      <w:pPr>
        <w:pStyle w:val="ListBullet2"/>
      </w:pPr>
      <w:r w:rsidRPr="00D87C82">
        <w:t>use of networks and relationships</w:t>
      </w:r>
    </w:p>
    <w:p w:rsidR="00000000" w:rsidRPr="00D87C82" w:rsidP="00D87C82">
      <w:pPr>
        <w:pStyle w:val="ListBullet"/>
      </w:pPr>
      <w:r w:rsidRPr="00D87C82">
        <w:t>analyse feedback and data to</w:t>
      </w:r>
      <w:r w:rsidRPr="00D87C82">
        <w:t xml:space="preserve"> evaluate the effectiveness of planning processes and promotional activities and make recommendations on future directions of promotional activities.</w:t>
      </w:r>
    </w:p>
    <w:p w:rsidR="00000000" w:rsidRPr="00D87C82" w:rsidP="00D87C82">
      <w:pPr>
        <w:pStyle w:val="BodyText"/>
      </w:pPr>
    </w:p>
    <w:p w:rsidR="00000000" w:rsidRPr="00D87C82" w:rsidP="003352C6">
      <w:pPr>
        <w:pStyle w:val="BodyText"/>
      </w:pPr>
      <w:r w:rsidRPr="00D87C82">
        <w:t>Note: If a specific volume or frequency is not stated, then evidence must be provided at least once.</w:t>
      </w:r>
    </w:p>
    <w:p w:rsidR="00000000" w:rsidRPr="00D87C82" w:rsidP="00D87C82">
      <w:pPr>
        <w:pStyle w:val="Heading1"/>
      </w:pPr>
      <w:bookmarkStart w:id="10" w:name="O_645570"/>
      <w:bookmarkEnd w:id="10"/>
      <w:r w:rsidRPr="00D87C82">
        <w:t>Knowledge Evidence</w:t>
      </w:r>
    </w:p>
    <w:p w:rsidR="00000000" w:rsidRPr="00D87C82" w:rsidP="003352C6">
      <w:pPr>
        <w:pStyle w:val="BodyText"/>
      </w:pPr>
      <w:r w:rsidRPr="00D87C82">
        <w:t>To complete the unit requirements safely and effectively, the individual must:</w:t>
      </w:r>
    </w:p>
    <w:p w:rsidR="00000000" w:rsidRPr="00D87C82" w:rsidP="00D87C82">
      <w:pPr>
        <w:pStyle w:val="ListBullet"/>
      </w:pPr>
      <w:r w:rsidRPr="00D87C82">
        <w:t>outline the legislative and regulatory context of the organisation as relevant to the marketing plan</w:t>
      </w:r>
    </w:p>
    <w:p w:rsidR="00000000" w:rsidRPr="00D87C82" w:rsidP="00D87C82">
      <w:pPr>
        <w:pStyle w:val="ListBullet"/>
      </w:pPr>
      <w:r w:rsidRPr="00D87C82">
        <w:t>outline the planning processes for organ</w:t>
      </w:r>
      <w:r w:rsidRPr="00D87C82">
        <w:t>ising promotional activities</w:t>
      </w:r>
    </w:p>
    <w:p w:rsidR="00000000" w:rsidRPr="00D87C82" w:rsidP="00D87C82">
      <w:pPr>
        <w:pStyle w:val="ListBullet"/>
      </w:pPr>
      <w:r w:rsidRPr="00D87C82">
        <w:t>explain the organisation’s marketing objectives and how they support the overall business objectives</w:t>
      </w:r>
    </w:p>
    <w:p w:rsidR="00000000" w:rsidRPr="00D87C82" w:rsidP="00D87C82">
      <w:pPr>
        <w:pStyle w:val="ListBullet"/>
      </w:pPr>
      <w:r w:rsidRPr="00D87C82">
        <w:t>explain how common promotional activities could be used to support the marketing objectives with reference to</w:t>
      </w:r>
    </w:p>
    <w:p w:rsidR="00000000" w:rsidRPr="00D87C82" w:rsidP="00D87C82">
      <w:pPr>
        <w:pStyle w:val="ListBullet2"/>
      </w:pPr>
      <w:r w:rsidRPr="00D87C82">
        <w:t>advertising</w:t>
      </w:r>
    </w:p>
    <w:p w:rsidR="00000000" w:rsidRPr="00D87C82" w:rsidP="00D87C82">
      <w:pPr>
        <w:pStyle w:val="ListBullet2"/>
      </w:pPr>
      <w:r w:rsidRPr="00D87C82">
        <w:t>cli</w:t>
      </w:r>
      <w:r w:rsidRPr="00D87C82">
        <w:t>ent functions</w:t>
      </w:r>
    </w:p>
    <w:p w:rsidR="00000000" w:rsidRPr="00D87C82" w:rsidP="00D87C82">
      <w:pPr>
        <w:pStyle w:val="ListBullet2"/>
      </w:pPr>
      <w:r w:rsidRPr="00D87C82">
        <w:t>employee functions</w:t>
      </w:r>
    </w:p>
    <w:p w:rsidR="00000000" w:rsidRPr="00D87C82" w:rsidP="00D87C82">
      <w:pPr>
        <w:pStyle w:val="ListBullet2"/>
      </w:pPr>
      <w:r w:rsidRPr="00D87C82">
        <w:t>media announcements</w:t>
      </w:r>
    </w:p>
    <w:p w:rsidR="00000000" w:rsidRPr="00D87C82" w:rsidP="00D87C82">
      <w:pPr>
        <w:pStyle w:val="ListBullet2"/>
      </w:pPr>
      <w:r w:rsidRPr="00D87C82">
        <w:t>product launches</w:t>
      </w:r>
    </w:p>
    <w:p w:rsidR="00000000" w:rsidRPr="00D87C82" w:rsidP="00D87C82">
      <w:pPr>
        <w:pStyle w:val="ListBullet2"/>
      </w:pPr>
      <w:r w:rsidRPr="00D87C82">
        <w:t>web pages.</w:t>
      </w:r>
    </w:p>
    <w:p w:rsidR="00000000" w:rsidRPr="00D87C82" w:rsidP="00D87C82">
      <w:pPr>
        <w:pStyle w:val="AllowPageBreak"/>
      </w:pPr>
    </w:p>
    <w:p w:rsidR="00000000" w:rsidRPr="00D87C82" w:rsidP="00D87C82">
      <w:pPr>
        <w:pStyle w:val="Heading1"/>
      </w:pPr>
      <w:bookmarkStart w:id="11" w:name="O_645571"/>
      <w:bookmarkEnd w:id="11"/>
      <w:r w:rsidRPr="00D87C82">
        <w:t>Assessment Conditions</w:t>
      </w:r>
    </w:p>
    <w:p w:rsidR="00000000" w:rsidRPr="00D87C82" w:rsidP="003352C6">
      <w:pPr>
        <w:pStyle w:val="BodyText"/>
      </w:pPr>
      <w:r w:rsidRPr="00D87C82">
        <w:t xml:space="preserve">Assessment must be conducted in a safe environment where evidence gathered demonstrates consistent performance of typical activities experienced in the business development – marketing field of work and </w:t>
      </w:r>
      <w:r w:rsidRPr="00D87C82">
        <w:t>include access to:</w:t>
      </w:r>
    </w:p>
    <w:p w:rsidR="00000000" w:rsidRPr="00D87C82" w:rsidP="00D87C82">
      <w:pPr>
        <w:pStyle w:val="ListBullet"/>
      </w:pPr>
      <w:r w:rsidRPr="00D87C82">
        <w:t>relevant legislation, regulations</w:t>
      </w:r>
      <w:r w:rsidRPr="00D87C82">
        <w:t>, standards and codes</w:t>
      </w:r>
    </w:p>
    <w:p w:rsidR="00000000" w:rsidRPr="00D87C82" w:rsidP="00D87C82">
      <w:pPr>
        <w:pStyle w:val="ListBullet"/>
      </w:pPr>
      <w:r w:rsidRPr="00D87C82">
        <w:t>relevant workplace documentation and resources</w:t>
      </w:r>
    </w:p>
    <w:p w:rsidR="00000000" w:rsidRPr="00D87C82" w:rsidP="00D87C82">
      <w:pPr>
        <w:pStyle w:val="ListBullet"/>
      </w:pPr>
      <w:r w:rsidRPr="00D87C82">
        <w:t>case studies and, where possible, real situations</w:t>
      </w:r>
    </w:p>
    <w:p w:rsidR="00000000" w:rsidRPr="00D87C82" w:rsidP="00D87C82">
      <w:pPr>
        <w:pStyle w:val="ListBullet"/>
      </w:pPr>
      <w:r w:rsidRPr="00D87C82">
        <w:t>interaction with others.</w:t>
      </w:r>
    </w:p>
    <w:p w:rsidR="00000000" w:rsidRPr="00D87C82" w:rsidP="00D87C82">
      <w:pPr>
        <w:pStyle w:val="BodyText"/>
      </w:pPr>
    </w:p>
    <w:p w:rsidR="00000000" w:rsidRPr="00D87C82" w:rsidP="003352C6">
      <w:pPr>
        <w:pStyle w:val="BodyText"/>
      </w:pPr>
      <w:r w:rsidRPr="00D87C82">
        <w:t>Assessors must satisfy NVR/AQTF assessor requirements.</w:t>
      </w:r>
    </w:p>
    <w:p w:rsidR="00000000" w:rsidRPr="00D87C82" w:rsidP="00D87C82">
      <w:pPr>
        <w:pStyle w:val="Heading1"/>
      </w:pPr>
      <w:bookmarkStart w:id="12" w:name="O_645574"/>
      <w:bookmarkEnd w:id="12"/>
      <w:r w:rsidRPr="00D87C82">
        <w:t>Links</w:t>
      </w:r>
    </w:p>
    <w:p w:rsidR="00000000" w:rsidRPr="00D87C82" w:rsidP="003352C6">
      <w:pPr>
        <w:pStyle w:val="BodyText"/>
      </w:pPr>
      <w:r w:rsidRPr="00D87C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0F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7C82" w:rsidP="00D87C82"/>
    <w:sectPr w:rsidSect="00D87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 w:rsidRPr="003352C6" w:rsidP="00335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C6" w:rsidP="00D87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52C6" w:rsidP="00D87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52C6" w:rsidP="00D87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 w:rsidP="00D87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52C6">
      <w:t>Approved</w:t>
    </w:r>
    <w:r w:rsidR="003352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52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52C6">
      <w:rPr>
        <w:noProof/>
      </w:rPr>
      <w:t>5</w:t>
    </w:r>
    <w:r>
      <w:rPr>
        <w:noProof/>
      </w:rPr>
      <w:fldChar w:fldCharType="end"/>
    </w:r>
  </w:p>
  <w:p w:rsidR="00D87C82" w:rsidP="00D87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52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52C6">
      <w:t>Future Skills Organisation</w:t>
    </w:r>
    <w:r w:rsidR="003352C6">
      <w:fldChar w:fldCharType="end"/>
    </w:r>
  </w:p>
  <w:p w:rsidR="00D87C82" w:rsidP="00D87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C82" w:rsidRPr="003352C6" w:rsidP="00335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2C6" w:rsidRPr="002D2AF8" w:rsidP="00D87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BSBMKG413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52C6" w:rsidP="00D87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82" w:rsidRPr="002D2AF8" w:rsidP="00D87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52C6">
      <w:t>BSBMKG413 Promote products and services</w:t>
    </w:r>
    <w:r w:rsidR="003352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52C6">
      <w:rPr>
        <w:noProof/>
      </w:rPr>
      <w:t>2 March 2025</w:t>
    </w:r>
    <w:r>
      <w:fldChar w:fldCharType="end"/>
    </w:r>
  </w:p>
  <w:p w:rsidR="00D87C82" w:rsidP="00D87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24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D08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10B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C82"/>
  </w:style>
  <w:style w:type="character" w:customStyle="1" w:styleId="Heading1Char">
    <w:name w:val="Heading 1 Char"/>
    <w:basedOn w:val="DefaultParagraphFont"/>
    <w:link w:val="Heading1"/>
    <w:rsid w:val="00D87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C82"/>
    <w:rPr>
      <w:b/>
      <w:spacing w:val="0"/>
    </w:rPr>
  </w:style>
  <w:style w:type="paragraph" w:styleId="ListBullet2">
    <w:name w:val="List Bullet 2"/>
    <w:basedOn w:val="List2"/>
    <w:rsid w:val="00D87C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7C82"/>
    <w:rPr>
      <w:i/>
    </w:rPr>
  </w:style>
  <w:style w:type="paragraph" w:customStyle="1" w:styleId="SuperHeading">
    <w:name w:val="SuperHeading"/>
    <w:basedOn w:val="Normal"/>
    <w:rsid w:val="00D87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7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C82"/>
  </w:style>
  <w:style w:type="paragraph" w:styleId="TableofFigures">
    <w:name w:val="table of figures"/>
    <w:basedOn w:val="Normal"/>
    <w:next w:val="Normal"/>
    <w:semiHidden/>
    <w:rsid w:val="00D87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C82"/>
    <w:rPr>
      <w:rFonts w:ascii="Wingdings" w:hAnsi="Wingdings"/>
    </w:rPr>
  </w:style>
  <w:style w:type="paragraph" w:customStyle="1" w:styleId="TableHeading">
    <w:name w:val="Table Heading"/>
    <w:basedOn w:val="HeadingBase"/>
    <w:rsid w:val="00D87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C82"/>
    <w:rPr>
      <w:color w:val="0033CC"/>
      <w:u w:val="none"/>
    </w:rPr>
  </w:style>
  <w:style w:type="paragraph" w:customStyle="1" w:styleId="BodyTextRight">
    <w:name w:val="Body Text Right"/>
    <w:basedOn w:val="BodyText"/>
    <w:rsid w:val="00D87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C82"/>
    <w:rPr>
      <w:sz w:val="32"/>
    </w:rPr>
  </w:style>
  <w:style w:type="paragraph" w:customStyle="1" w:styleId="HeadingProcedure">
    <w:name w:val="Heading Procedure"/>
    <w:basedOn w:val="HeadingBase"/>
    <w:next w:val="Normal"/>
    <w:rsid w:val="00D87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C82"/>
    <w:pPr>
      <w:spacing w:before="60" w:after="60"/>
    </w:pPr>
  </w:style>
  <w:style w:type="paragraph" w:styleId="ListContinue">
    <w:name w:val="List Continue"/>
    <w:basedOn w:val="List"/>
    <w:rsid w:val="00D87C82"/>
    <w:pPr>
      <w:ind w:firstLine="0"/>
    </w:pPr>
  </w:style>
  <w:style w:type="paragraph" w:customStyle="1" w:styleId="ListNote">
    <w:name w:val="List Note"/>
    <w:basedOn w:val="List"/>
    <w:rsid w:val="00D87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C82"/>
    <w:rPr>
      <w:rFonts w:ascii="Courier New" w:hAnsi="Courier New"/>
    </w:rPr>
  </w:style>
  <w:style w:type="paragraph" w:customStyle="1" w:styleId="NoteBullet">
    <w:name w:val="Note Bullet"/>
    <w:basedOn w:val="Note"/>
    <w:rsid w:val="00D87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C82"/>
    <w:rPr>
      <w:b/>
      <w:smallCaps/>
    </w:rPr>
  </w:style>
  <w:style w:type="paragraph" w:customStyle="1" w:styleId="TableListNumber">
    <w:name w:val="Table List Number"/>
    <w:basedOn w:val="ListNumber"/>
    <w:rsid w:val="00D87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C82"/>
    <w:pPr>
      <w:numPr>
        <w:numId w:val="9"/>
      </w:numPr>
    </w:pPr>
  </w:style>
  <w:style w:type="paragraph" w:customStyle="1" w:styleId="ListAlpha2">
    <w:name w:val="List Alpha 2"/>
    <w:basedOn w:val="List2"/>
    <w:rsid w:val="00D87C82"/>
    <w:pPr>
      <w:numPr>
        <w:numId w:val="8"/>
      </w:numPr>
    </w:pPr>
  </w:style>
  <w:style w:type="paragraph" w:styleId="List2">
    <w:name w:val="List 2"/>
    <w:basedOn w:val="BodyText"/>
    <w:rsid w:val="00D87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C82"/>
    <w:pPr>
      <w:numPr>
        <w:numId w:val="4"/>
      </w:numPr>
    </w:pPr>
  </w:style>
  <w:style w:type="paragraph" w:styleId="ListContinue2">
    <w:name w:val="List Continue 2"/>
    <w:basedOn w:val="List2"/>
    <w:rsid w:val="00D87C82"/>
    <w:pPr>
      <w:ind w:firstLine="0"/>
    </w:pPr>
  </w:style>
  <w:style w:type="paragraph" w:styleId="ListContinue3">
    <w:name w:val="List Continue 3"/>
    <w:basedOn w:val="List3"/>
    <w:rsid w:val="00D87C82"/>
    <w:pPr>
      <w:ind w:left="1021" w:firstLine="0"/>
    </w:pPr>
  </w:style>
  <w:style w:type="paragraph" w:styleId="ListContinue4">
    <w:name w:val="List Continue 4"/>
    <w:basedOn w:val="List4"/>
    <w:rsid w:val="00D87C82"/>
    <w:pPr>
      <w:ind w:firstLine="0"/>
    </w:pPr>
  </w:style>
  <w:style w:type="paragraph" w:styleId="ListContinue5">
    <w:name w:val="List Continue 5"/>
    <w:basedOn w:val="List5"/>
    <w:rsid w:val="00D87C82"/>
    <w:pPr>
      <w:ind w:firstLine="0"/>
    </w:pPr>
  </w:style>
  <w:style w:type="paragraph" w:styleId="ListNumber3">
    <w:name w:val="List Number 3"/>
    <w:basedOn w:val="List3"/>
    <w:rsid w:val="00D87C82"/>
    <w:pPr>
      <w:numPr>
        <w:numId w:val="5"/>
      </w:numPr>
    </w:pPr>
  </w:style>
  <w:style w:type="paragraph" w:styleId="ListNumber4">
    <w:name w:val="List Number 4"/>
    <w:basedOn w:val="List4"/>
    <w:rsid w:val="00D87C82"/>
    <w:pPr>
      <w:numPr>
        <w:numId w:val="6"/>
      </w:numPr>
    </w:pPr>
  </w:style>
  <w:style w:type="paragraph" w:styleId="ListNumber5">
    <w:name w:val="List Number 5"/>
    <w:basedOn w:val="List5"/>
    <w:rsid w:val="00D87C82"/>
    <w:pPr>
      <w:numPr>
        <w:numId w:val="7"/>
      </w:numPr>
    </w:pPr>
  </w:style>
  <w:style w:type="paragraph" w:styleId="BlockText">
    <w:name w:val="Block Text"/>
    <w:basedOn w:val="Normal"/>
    <w:rsid w:val="00D87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C82"/>
    <w:rPr>
      <w:sz w:val="16"/>
      <w:vertAlign w:val="superscript"/>
    </w:rPr>
  </w:style>
  <w:style w:type="character" w:customStyle="1" w:styleId="Symbols">
    <w:name w:val="Symbols"/>
    <w:basedOn w:val="DefaultParagraphFont"/>
    <w:rsid w:val="00D87C82"/>
    <w:rPr>
      <w:rFonts w:ascii="Symbol" w:hAnsi="Symbol"/>
    </w:rPr>
  </w:style>
  <w:style w:type="character" w:customStyle="1" w:styleId="MenuOptions">
    <w:name w:val="Menu Options"/>
    <w:basedOn w:val="DefaultParagraphFont"/>
    <w:rsid w:val="00D87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C82"/>
    <w:rPr>
      <w:b/>
    </w:rPr>
  </w:style>
  <w:style w:type="character" w:customStyle="1" w:styleId="Underlined">
    <w:name w:val="Underlined"/>
    <w:basedOn w:val="DefaultParagraphFont"/>
    <w:rsid w:val="00D87C82"/>
    <w:rPr>
      <w:u w:val="single"/>
    </w:rPr>
  </w:style>
  <w:style w:type="paragraph" w:customStyle="1" w:styleId="TableBodyTextRight">
    <w:name w:val="Table Body Text Right"/>
    <w:basedOn w:val="TableBodyText"/>
    <w:rsid w:val="00D87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C82"/>
    <w:rPr>
      <w:sz w:val="18"/>
    </w:rPr>
  </w:style>
  <w:style w:type="paragraph" w:customStyle="1" w:styleId="BodySmallRight">
    <w:name w:val="Body Small Right"/>
    <w:basedOn w:val="BodyTextRight"/>
    <w:rsid w:val="00D87C82"/>
    <w:rPr>
      <w:sz w:val="18"/>
      <w:szCs w:val="18"/>
    </w:rPr>
  </w:style>
  <w:style w:type="paragraph" w:customStyle="1" w:styleId="MarginEdition">
    <w:name w:val="Margin Edition"/>
    <w:basedOn w:val="MarginNote"/>
    <w:rsid w:val="00D87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C82"/>
    <w:rPr>
      <w:sz w:val="2"/>
      <w:szCs w:val="2"/>
    </w:rPr>
  </w:style>
  <w:style w:type="character" w:customStyle="1" w:styleId="Small">
    <w:name w:val="Small"/>
    <w:basedOn w:val="DefaultParagraphFont"/>
    <w:rsid w:val="00D87C82"/>
    <w:rPr>
      <w:sz w:val="16"/>
    </w:rPr>
  </w:style>
  <w:style w:type="paragraph" w:customStyle="1" w:styleId="WideTable">
    <w:name w:val="Wide Table"/>
    <w:basedOn w:val="Normal"/>
    <w:rsid w:val="00D87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C82"/>
  </w:style>
  <w:style w:type="paragraph" w:styleId="Quote">
    <w:name w:val="Quote"/>
    <w:basedOn w:val="Heading1"/>
    <w:link w:val="QuoteChar"/>
    <w:qFormat/>
    <w:rsid w:val="00D87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C82"/>
    <w:pPr>
      <w:pageBreakBefore/>
    </w:pPr>
  </w:style>
  <w:style w:type="paragraph" w:customStyle="1" w:styleId="Border">
    <w:name w:val="Border"/>
    <w:basedOn w:val="Normal"/>
    <w:qFormat/>
    <w:rsid w:val="00D87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C82"/>
    <w:rPr>
      <w:u w:val="single"/>
    </w:rPr>
  </w:style>
  <w:style w:type="character" w:customStyle="1" w:styleId="BoldandItalics">
    <w:name w:val="Bold and Italics"/>
    <w:qFormat/>
    <w:rsid w:val="00D87C82"/>
    <w:rPr>
      <w:b/>
      <w:i/>
      <w:u w:val="none"/>
    </w:rPr>
  </w:style>
  <w:style w:type="paragraph" w:styleId="BalloonText">
    <w:name w:val="Balloon Text"/>
    <w:basedOn w:val="Normal"/>
    <w:link w:val="BalloonTextChar"/>
    <w:rsid w:val="00D87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C82"/>
    <w:pPr>
      <w:spacing w:before="0" w:after="0"/>
    </w:pPr>
  </w:style>
  <w:style w:type="paragraph" w:customStyle="1" w:styleId="BodyTextBold">
    <w:name w:val="Body Text Bold"/>
    <w:basedOn w:val="BodyText"/>
    <w:qFormat/>
    <w:rsid w:val="00D87C82"/>
    <w:rPr>
      <w:b/>
    </w:rPr>
  </w:style>
  <w:style w:type="character" w:styleId="Hyperlink">
    <w:name w:val="Hyperlink"/>
    <w:basedOn w:val="DefaultParagraphFont"/>
    <w:uiPriority w:val="99"/>
    <w:unhideWhenUsed/>
    <w:rsid w:val="00335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6554</Characters>
  <Application>Microsoft Office Word</Application>
  <DocSecurity>0</DocSecurity>
  <Lines>234</Lines>
  <Paragraphs>145</Paragraphs>
  <ScaleCrop>false</ScaleCrop>
  <Company>Author-it Software Corporation Ltd.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BSBMKG413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