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0774" w:rsidP="00D007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BSBMGT624 Develop and implement corporate social responsibility</w:t>
      </w:r>
      <w:r>
        <w:fldChar w:fldCharType="end"/>
      </w:r>
    </w:p>
    <w:p w:rsidR="00D00774" w:rsidP="00D00774">
      <w:pPr>
        <w:pStyle w:val="Version"/>
        <w:sectPr w:rsidSect="00B73F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3FA6" w:rsidP="00B73FA6">
      <w:pPr>
        <w:pStyle w:val="SuperHeading"/>
      </w:pPr>
      <w:r w:rsidRPr="00B73FA6">
        <w:t>BSBMGT624 Develop and implement corporate social responsibility</w:t>
      </w:r>
    </w:p>
    <w:p w:rsidR="00000000" w:rsidRPr="00B73FA6" w:rsidP="00B73FA6">
      <w:pPr>
        <w:pStyle w:val="Heading1"/>
      </w:pPr>
      <w:bookmarkStart w:id="1" w:name="O_645482"/>
      <w:bookmarkEnd w:id="1"/>
      <w:r w:rsidRPr="00B73F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73F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FA6" w:rsidP="00B73FA6">
            <w:pPr>
              <w:pStyle w:val="BodyText"/>
            </w:pPr>
            <w:r w:rsidRPr="00B73FA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FA6">
            <w:pPr>
              <w:pStyle w:val="BodyText"/>
              <w:rPr>
                <w:lang w:val="en-NZ"/>
              </w:rPr>
            </w:pPr>
            <w:r w:rsidRPr="00B73FA6">
              <w:rPr>
                <w:rStyle w:val="SpecialBold"/>
              </w:rPr>
              <w:t>Comments</w:t>
            </w:r>
          </w:p>
        </w:tc>
      </w:tr>
      <w:tr w:rsidTr="00B73F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FA6">
            <w:pPr>
              <w:pStyle w:val="BodyText"/>
              <w:rPr>
                <w:lang w:val="en-NZ"/>
              </w:rPr>
            </w:pPr>
            <w:r w:rsidRPr="00B73FA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FA6" w:rsidP="00B73FA6">
            <w:pPr>
              <w:pStyle w:val="BodyText"/>
            </w:pPr>
            <w:r w:rsidRPr="00B73FA6">
              <w:t>This version first released with BSB Business Services Training Package Version 1.0.</w:t>
            </w:r>
          </w:p>
        </w:tc>
      </w:tr>
    </w:tbl>
    <w:p w:rsidR="00000000" w:rsidRPr="00B73FA6" w:rsidP="00B73FA6">
      <w:pPr>
        <w:pStyle w:val="BodyText"/>
      </w:pPr>
    </w:p>
    <w:p w:rsidR="00000000" w:rsidRPr="00B73FA6" w:rsidP="00B73FA6">
      <w:pPr>
        <w:pStyle w:val="AllowPageBreak"/>
      </w:pPr>
    </w:p>
    <w:p w:rsidR="00000000" w:rsidRPr="00B73FA6" w:rsidP="00B73FA6">
      <w:pPr>
        <w:pStyle w:val="Heading1"/>
      </w:pPr>
      <w:bookmarkStart w:id="2" w:name="O_645483"/>
      <w:bookmarkEnd w:id="2"/>
      <w:r w:rsidRPr="00B73FA6">
        <w:t>Application</w:t>
      </w:r>
    </w:p>
    <w:p w:rsidR="00000000" w:rsidRPr="00B73FA6" w:rsidP="00D00774">
      <w:pPr>
        <w:pStyle w:val="BodyText"/>
      </w:pPr>
      <w:r w:rsidRPr="00B73FA6">
        <w:t>This unit identifies the skills and knowledge required to consult with stakeholders to develop, implement and evaluate corporate social responsibility policy in an organisation.</w:t>
      </w:r>
    </w:p>
    <w:p w:rsidR="00000000" w:rsidRPr="00B73FA6" w:rsidP="00D00774">
      <w:pPr>
        <w:pStyle w:val="BodyText"/>
      </w:pPr>
      <w:r w:rsidRPr="00B73FA6">
        <w:t>It applies to individuals working in senior roles in diverse contexts who hav</w:t>
      </w:r>
      <w:r w:rsidRPr="00B73FA6">
        <w:t>e responsibility for ensuring an organisation is positioned to ensure its long-term viability and success.</w:t>
      </w:r>
    </w:p>
    <w:p w:rsidR="00000000" w:rsidRPr="00B73FA6" w:rsidP="00D00774">
      <w:pPr>
        <w:pStyle w:val="BodyText"/>
      </w:pPr>
      <w:r w:rsidRPr="00B73FA6">
        <w:t>No licensing, legislative or certification requirements apply to this unit at the time of publication.</w:t>
      </w:r>
    </w:p>
    <w:p w:rsidR="00000000" w:rsidRPr="00B73FA6" w:rsidP="00B73FA6">
      <w:pPr>
        <w:pStyle w:val="Heading1"/>
      </w:pPr>
      <w:bookmarkStart w:id="3" w:name="O_645486"/>
      <w:bookmarkEnd w:id="3"/>
      <w:r w:rsidRPr="00B73FA6">
        <w:t>Unit Sector</w:t>
      </w:r>
    </w:p>
    <w:p w:rsidR="00000000" w:rsidRPr="00B73FA6" w:rsidP="00D00774">
      <w:pPr>
        <w:pStyle w:val="BodyText"/>
      </w:pPr>
      <w:r w:rsidRPr="00B73FA6">
        <w:t>Management and L</w:t>
      </w:r>
      <w:r w:rsidRPr="00B73FA6">
        <w:t>eadership – Management</w:t>
      </w:r>
    </w:p>
    <w:p w:rsidR="00000000" w:rsidRPr="00B73FA6" w:rsidP="00B73FA6">
      <w:pPr>
        <w:pStyle w:val="Heading1"/>
      </w:pPr>
      <w:bookmarkStart w:id="4" w:name="O_645487"/>
      <w:bookmarkEnd w:id="4"/>
      <w:r w:rsidRPr="00B73FA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73F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FA6" w:rsidP="00B73FA6">
            <w:pPr>
              <w:pStyle w:val="BodyText"/>
            </w:pPr>
            <w:r w:rsidRPr="00B73FA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FA6">
            <w:pPr>
              <w:pStyle w:val="BodyText"/>
              <w:rPr>
                <w:lang w:val="en-NZ"/>
              </w:rPr>
            </w:pPr>
            <w:r w:rsidRPr="00B73FA6">
              <w:rPr>
                <w:rStyle w:val="SpecialBold"/>
              </w:rPr>
              <w:t>PERFORMANCE CRITERIA</w:t>
            </w:r>
          </w:p>
        </w:tc>
      </w:tr>
      <w:tr w:rsidTr="00B73F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FA6" w:rsidP="00B73FA6">
            <w:pPr>
              <w:pStyle w:val="BodyText"/>
            </w:pPr>
            <w:r w:rsidRPr="00B73FA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FA6">
            <w:pPr>
              <w:pStyle w:val="BodyText"/>
              <w:rPr>
                <w:lang w:val="en-NZ"/>
              </w:rPr>
            </w:pPr>
            <w:r w:rsidRPr="00B73FA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3F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FA6">
            <w:pPr>
              <w:pStyle w:val="BodyText"/>
              <w:rPr>
                <w:lang w:val="en-NZ"/>
              </w:rPr>
            </w:pPr>
            <w:r w:rsidRPr="00B73FA6">
              <w:t>1. Identify context for corporate social responsibility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FA6" w:rsidP="00B73FA6">
            <w:pPr>
              <w:pStyle w:val="BodyText"/>
            </w:pPr>
            <w:r w:rsidRPr="00B73FA6">
              <w:t>1.1 Establish the environment for corporate social responsibility in the enterprise context</w:t>
            </w:r>
          </w:p>
          <w:p w:rsidR="00000000" w:rsidRPr="00B73FA6" w:rsidP="00B73FA6">
            <w:pPr>
              <w:pStyle w:val="BodyText"/>
            </w:pPr>
            <w:r w:rsidRPr="00B73FA6">
              <w:t>1.2 Qualify and quantify the drivers for corporate social responsibility</w:t>
            </w:r>
          </w:p>
          <w:p w:rsidR="00000000" w:rsidRPr="00B73FA6" w:rsidP="00B73FA6">
            <w:pPr>
              <w:pStyle w:val="BodyText"/>
            </w:pPr>
            <w:r w:rsidRPr="00B73FA6">
              <w:t>1.3 Identify the current and expect</w:t>
            </w:r>
            <w:r w:rsidRPr="00B73FA6">
              <w:t>ed benefits to the enterprise from corporate social responsibility</w:t>
            </w:r>
          </w:p>
          <w:p w:rsidR="00000000" w:rsidRPr="00B73FA6" w:rsidP="00B73FA6">
            <w:pPr>
              <w:pStyle w:val="BodyText"/>
            </w:pPr>
            <w:r w:rsidRPr="00B73FA6">
              <w:t xml:space="preserve">1.4 Analyse legislation, regulation, standards and enterprise policy </w:t>
            </w:r>
            <w:r w:rsidRPr="00B73FA6">
              <w:t>that impacts on corporate social responsibility</w:t>
            </w:r>
          </w:p>
          <w:p w:rsidR="00000000" w:rsidP="00B73FA6">
            <w:pPr>
              <w:pStyle w:val="BodyText"/>
              <w:rPr>
                <w:lang w:val="en-NZ"/>
              </w:rPr>
            </w:pPr>
            <w:r w:rsidRPr="00B73FA6">
              <w:t>1.5 Identify opportunities for, and barriers to, socially responsible pr</w:t>
            </w:r>
            <w:r w:rsidRPr="00B73FA6">
              <w:t>actices</w:t>
            </w:r>
          </w:p>
        </w:tc>
      </w:tr>
      <w:tr w:rsidTr="00B73F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FA6">
            <w:pPr>
              <w:pStyle w:val="BodyText"/>
              <w:rPr>
                <w:lang w:val="en-NZ"/>
              </w:rPr>
            </w:pPr>
            <w:r w:rsidRPr="00B73FA6">
              <w:t>2. Engage stakeholders in setting objectives and policy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FA6" w:rsidP="00B73FA6">
            <w:pPr>
              <w:pStyle w:val="BodyText"/>
            </w:pPr>
            <w:r w:rsidRPr="00B73FA6">
              <w:t>2.1 Identify stakeholders relevant to corporate social responsibility</w:t>
            </w:r>
          </w:p>
          <w:p w:rsidR="00000000" w:rsidRPr="00B73FA6" w:rsidP="00B73FA6">
            <w:pPr>
              <w:pStyle w:val="BodyText"/>
            </w:pPr>
            <w:r w:rsidRPr="00B73FA6">
              <w:t>2.2 Determine appropriate forms of engagement for different stakeholder groups</w:t>
            </w:r>
          </w:p>
          <w:p w:rsidR="00000000" w:rsidP="00B73FA6">
            <w:pPr>
              <w:pStyle w:val="BodyText"/>
              <w:rPr>
                <w:lang w:val="en-NZ"/>
              </w:rPr>
            </w:pPr>
            <w:r w:rsidRPr="00B73FA6">
              <w:t>2.3 Engage and consult stakeholders to develop corporate social responsibility objectives and policy</w:t>
            </w:r>
          </w:p>
        </w:tc>
      </w:tr>
      <w:tr w:rsidTr="00B73F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FA6">
            <w:pPr>
              <w:pStyle w:val="BodyText"/>
              <w:rPr>
                <w:lang w:val="en-NZ"/>
              </w:rPr>
            </w:pPr>
            <w:r w:rsidRPr="00B73FA6">
              <w:t>3. Implement corporate social responsibility policy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FA6" w:rsidP="00B73FA6">
            <w:pPr>
              <w:pStyle w:val="BodyText"/>
            </w:pPr>
            <w:r w:rsidRPr="00B73FA6">
              <w:t>3.1 Prepare and distribute clear documentation regarding rights and responsibilities for corporate soc</w:t>
            </w:r>
            <w:r w:rsidRPr="00B73FA6">
              <w:t>ial responsibility</w:t>
            </w:r>
          </w:p>
          <w:p w:rsidR="00000000" w:rsidRPr="00B73FA6" w:rsidP="00B73FA6">
            <w:pPr>
              <w:pStyle w:val="BodyText"/>
            </w:pPr>
            <w:r w:rsidRPr="00B73FA6">
              <w:t>3.2 Provide for effective learning and coaching and other change management strategies</w:t>
            </w:r>
          </w:p>
          <w:p w:rsidR="00000000" w:rsidP="00B73FA6">
            <w:pPr>
              <w:pStyle w:val="BodyText"/>
              <w:rPr>
                <w:lang w:val="en-NZ"/>
              </w:rPr>
            </w:pPr>
            <w:r w:rsidRPr="00B73FA6">
              <w:t>3.3 Negotiate with relevant stakeholders to integrate corporate social responsibility into relevant systems, procedures and processes</w:t>
            </w:r>
          </w:p>
        </w:tc>
      </w:tr>
      <w:tr w:rsidTr="00B73F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FA6">
            <w:pPr>
              <w:pStyle w:val="BodyText"/>
              <w:rPr>
                <w:lang w:val="en-NZ"/>
              </w:rPr>
            </w:pPr>
            <w:r w:rsidRPr="00B73FA6">
              <w:t xml:space="preserve">4. Monitor and </w:t>
            </w:r>
            <w:r w:rsidRPr="00B73FA6">
              <w:t>evaluate corporate social responsibility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FA6" w:rsidP="00B73FA6">
            <w:pPr>
              <w:pStyle w:val="BodyText"/>
            </w:pPr>
            <w:r w:rsidRPr="00B73FA6">
              <w:t>4.1 Conduct regular reviews of corporate social responsibility integration with relevant persons</w:t>
            </w:r>
          </w:p>
          <w:p w:rsidR="00000000" w:rsidRPr="00B73FA6" w:rsidP="00B73FA6">
            <w:pPr>
              <w:pStyle w:val="BodyText"/>
            </w:pPr>
            <w:r w:rsidRPr="00B73FA6">
              <w:t>4.2 Evaluate corporate social responsibility against organisational goals and expected benefits</w:t>
            </w:r>
          </w:p>
          <w:p w:rsidR="00000000" w:rsidRPr="00B73FA6" w:rsidP="00B73FA6">
            <w:pPr>
              <w:pStyle w:val="BodyText"/>
            </w:pPr>
            <w:r w:rsidRPr="00B73FA6">
              <w:t>4.3 Identify and recom</w:t>
            </w:r>
            <w:r w:rsidRPr="00B73FA6">
              <w:t>mend improvements to corporate social responsibility policy and practices</w:t>
            </w:r>
          </w:p>
        </w:tc>
      </w:tr>
    </w:tbl>
    <w:p w:rsidR="00000000" w:rsidRPr="00B73FA6" w:rsidP="00B73FA6">
      <w:pPr>
        <w:pStyle w:val="BodyText"/>
      </w:pPr>
    </w:p>
    <w:p w:rsidR="00000000" w:rsidRPr="00B73FA6" w:rsidP="00B73FA6">
      <w:pPr>
        <w:pStyle w:val="AllowPageBreak"/>
      </w:pPr>
    </w:p>
    <w:p w:rsidR="00000000" w:rsidRPr="00B73FA6" w:rsidP="00B73FA6">
      <w:pPr>
        <w:pStyle w:val="Heading1"/>
      </w:pPr>
      <w:bookmarkStart w:id="5" w:name="O_645488"/>
      <w:bookmarkEnd w:id="5"/>
      <w:r w:rsidRPr="00B73FA6">
        <w:t>Foundation Skills</w:t>
      </w:r>
    </w:p>
    <w:p w:rsidR="00000000" w:rsidRPr="00D00774" w:rsidP="00D00774">
      <w:pPr>
        <w:pStyle w:val="BodyText"/>
        <w:rPr>
          <w:i/>
        </w:rPr>
      </w:pPr>
      <w:r w:rsidRPr="00D00774">
        <w:rPr>
          <w:rStyle w:val="Emphasis"/>
        </w:rPr>
        <w:t>This section describes language, literacy, numeracy and employment skills incorporated in the performance criteria that are required for competen</w:t>
      </w:r>
      <w:r w:rsidRPr="00D00774">
        <w:rPr>
          <w:rStyle w:val="Emphasis"/>
        </w:rPr>
        <w:t>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B73F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FA6" w:rsidP="00B73FA6">
            <w:pPr>
              <w:pStyle w:val="BodyText"/>
            </w:pPr>
            <w:r w:rsidRPr="00B73FA6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FA6" w:rsidP="00B73FA6">
            <w:pPr>
              <w:pStyle w:val="BodyText"/>
            </w:pPr>
            <w:r w:rsidRPr="00B73FA6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FA6">
            <w:pPr>
              <w:pStyle w:val="BodyText"/>
              <w:rPr>
                <w:lang w:val="en-NZ"/>
              </w:rPr>
            </w:pPr>
            <w:r w:rsidRPr="00B73FA6">
              <w:rPr>
                <w:rStyle w:val="SpecialBold"/>
              </w:rPr>
              <w:t>Description</w:t>
            </w:r>
          </w:p>
        </w:tc>
      </w:tr>
      <w:tr w:rsidTr="00B73F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FA6">
            <w:pPr>
              <w:pStyle w:val="BodyText"/>
              <w:rPr>
                <w:lang w:val="en-NZ"/>
              </w:rPr>
            </w:pPr>
            <w:r w:rsidRPr="00B73FA6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FA6">
            <w:pPr>
              <w:pStyle w:val="BodyText"/>
              <w:rPr>
                <w:lang w:val="en-NZ"/>
              </w:rPr>
            </w:pPr>
            <w:r w:rsidRPr="00B73FA6">
              <w:t>1.2-1.5, 2.1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FA6">
            <w:pPr>
              <w:pStyle w:val="ListBullet"/>
              <w:rPr>
                <w:lang w:val="en-NZ"/>
              </w:rPr>
            </w:pPr>
            <w:r w:rsidRPr="00B73FA6">
              <w:t>Sources, analyses and interprets textual information in the context of complex organisational strategy and compliance requirements</w:t>
            </w:r>
          </w:p>
        </w:tc>
      </w:tr>
      <w:tr w:rsidTr="00B73F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FA6">
            <w:pPr>
              <w:pStyle w:val="BodyText"/>
              <w:rPr>
                <w:lang w:val="en-NZ"/>
              </w:rPr>
            </w:pPr>
            <w:r w:rsidRPr="00B73FA6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FA6">
            <w:pPr>
              <w:pStyle w:val="BodyText"/>
              <w:rPr>
                <w:lang w:val="en-NZ"/>
              </w:rPr>
            </w:pPr>
            <w:r w:rsidRPr="00B73FA6">
              <w:t>2.2, 3.1, 4.3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FA6">
            <w:pPr>
              <w:pStyle w:val="ListBullet"/>
              <w:rPr>
                <w:lang w:val="en-NZ"/>
              </w:rPr>
            </w:pPr>
            <w:r w:rsidRPr="00B73FA6">
              <w:t>Prepares reports and workplace documentation that communicate strategy and related information to suit audience and context</w:t>
            </w:r>
          </w:p>
        </w:tc>
      </w:tr>
      <w:tr w:rsidTr="00B73F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FA6">
            <w:pPr>
              <w:pStyle w:val="BodyText"/>
              <w:rPr>
                <w:lang w:val="en-NZ"/>
              </w:rPr>
            </w:pPr>
            <w:r w:rsidRPr="00B73FA6">
              <w:t xml:space="preserve">Oral </w:t>
            </w:r>
            <w:r w:rsidRPr="00B73FA6">
              <w:t>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FA6">
            <w:pPr>
              <w:pStyle w:val="BodyText"/>
              <w:rPr>
                <w:lang w:val="en-NZ"/>
              </w:rPr>
            </w:pPr>
            <w:r w:rsidRPr="00B73FA6">
              <w:t>1.5, 2.3, 3.3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FA6">
            <w:pPr>
              <w:pStyle w:val="ListBullet"/>
              <w:rPr>
                <w:lang w:val="en-NZ"/>
              </w:rPr>
            </w:pPr>
            <w:r w:rsidRPr="00B73FA6">
              <w:t>Uses specialised vocabulary and features appropriate to context to discuss and confirm requiremen</w:t>
            </w:r>
            <w:r w:rsidRPr="00B73FA6">
              <w:t>ts</w:t>
            </w:r>
          </w:p>
        </w:tc>
      </w:tr>
      <w:tr w:rsidTr="00B73F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FA6">
            <w:pPr>
              <w:pStyle w:val="BodyText"/>
              <w:rPr>
                <w:lang w:val="en-NZ"/>
              </w:rPr>
            </w:pPr>
            <w:r w:rsidRPr="00B73FA6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FA6">
            <w:pPr>
              <w:pStyle w:val="BodyText"/>
              <w:rPr>
                <w:lang w:val="en-NZ"/>
              </w:rPr>
            </w:pPr>
            <w:r w:rsidRPr="00B73FA6">
              <w:t>1.2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FA6">
            <w:pPr>
              <w:pStyle w:val="ListBullet"/>
              <w:rPr>
                <w:lang w:val="en-NZ"/>
              </w:rPr>
            </w:pPr>
            <w:r w:rsidRPr="00B73FA6">
              <w:t>Interprets, analyses and presents numeric/financial information</w:t>
            </w:r>
          </w:p>
        </w:tc>
      </w:tr>
      <w:tr w:rsidTr="00B73F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FA6">
            <w:pPr>
              <w:pStyle w:val="BodyText"/>
              <w:rPr>
                <w:lang w:val="en-NZ"/>
              </w:rPr>
            </w:pPr>
            <w:r w:rsidRPr="00B73FA6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FA6">
            <w:pPr>
              <w:pStyle w:val="BodyText"/>
              <w:rPr>
                <w:lang w:val="en-NZ"/>
              </w:rPr>
            </w:pPr>
            <w:r w:rsidRPr="00B73FA6">
              <w:t>1.4, 4.2, 4.3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FA6">
            <w:pPr>
              <w:pStyle w:val="ListBullet"/>
              <w:rPr>
                <w:lang w:val="en-NZ"/>
              </w:rPr>
            </w:pPr>
            <w:r w:rsidRPr="00B73FA6">
              <w:t>Recognises, understands and applies legislation, regulation and organisational policies and procedures relevant to strategy</w:t>
            </w:r>
          </w:p>
        </w:tc>
      </w:tr>
      <w:tr w:rsidTr="00B73F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FA6">
            <w:pPr>
              <w:pStyle w:val="BodyText"/>
              <w:rPr>
                <w:lang w:val="en-NZ"/>
              </w:rPr>
            </w:pPr>
            <w:r w:rsidRPr="00B73FA6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FA6">
            <w:pPr>
              <w:pStyle w:val="BodyText"/>
              <w:rPr>
                <w:lang w:val="en-NZ"/>
              </w:rPr>
            </w:pPr>
            <w:r w:rsidRPr="00B73FA6">
              <w:t>1.5, 2.3, 3.3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FA6">
            <w:pPr>
              <w:pStyle w:val="ListBullet"/>
              <w:rPr>
                <w:lang w:val="en-NZ"/>
              </w:rPr>
            </w:pPr>
            <w:r w:rsidRPr="00B73FA6">
              <w:t>Uses inclusive and collaborative techniques to cooperate and consult with others to identify options to support policy objectives</w:t>
            </w:r>
          </w:p>
        </w:tc>
      </w:tr>
      <w:tr w:rsidTr="00B73F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FA6">
            <w:pPr>
              <w:pStyle w:val="BodyText"/>
              <w:rPr>
                <w:lang w:val="en-NZ"/>
              </w:rPr>
            </w:pPr>
            <w:r w:rsidRPr="00B73FA6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FA6">
            <w:pPr>
              <w:pStyle w:val="BodyText"/>
              <w:rPr>
                <w:lang w:val="en-NZ"/>
              </w:rPr>
            </w:pPr>
            <w:r w:rsidRPr="00B73FA6">
              <w:t>1.1, 2.1, 2.2, 3.2, 4.1-4.3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FA6" w:rsidP="00B73FA6">
            <w:pPr>
              <w:pStyle w:val="ListBullet"/>
            </w:pPr>
            <w:r w:rsidRPr="00B73FA6">
              <w:t>Develops plans to implement organisation-wide strategies</w:t>
            </w:r>
          </w:p>
          <w:p w:rsidR="00000000" w:rsidRPr="00B73FA6" w:rsidP="00B73FA6">
            <w:pPr>
              <w:pStyle w:val="ListBullet"/>
            </w:pPr>
            <w:r w:rsidRPr="00B73FA6">
              <w:t>Monitors processes, evaluates performance against agreed benchmarks and recommends improvements to ensure compliance with organisation, statutory and legal requirements</w:t>
            </w:r>
          </w:p>
        </w:tc>
      </w:tr>
    </w:tbl>
    <w:p w:rsidR="00000000" w:rsidRPr="00B73FA6" w:rsidP="00B73FA6">
      <w:pPr>
        <w:pStyle w:val="BodyText"/>
      </w:pPr>
    </w:p>
    <w:p w:rsidR="00000000" w:rsidRPr="00B73FA6" w:rsidP="00B73FA6">
      <w:pPr>
        <w:pStyle w:val="AllowPageBreak"/>
      </w:pPr>
    </w:p>
    <w:p w:rsidR="00000000" w:rsidRPr="00B73FA6" w:rsidP="00B73FA6">
      <w:pPr>
        <w:pStyle w:val="Heading1"/>
      </w:pPr>
      <w:bookmarkStart w:id="6" w:name="O_645490"/>
      <w:bookmarkEnd w:id="6"/>
      <w:r w:rsidRPr="00B73FA6">
        <w:t>Unit Mappin</w:t>
      </w:r>
      <w:r w:rsidRPr="00B73FA6">
        <w:t>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B73F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FA6" w:rsidP="00B73FA6">
            <w:pPr>
              <w:pStyle w:val="BodyText"/>
            </w:pPr>
            <w:r w:rsidRPr="00B73FA6">
              <w:rPr>
                <w:rStyle w:val="SpecialBold"/>
              </w:rPr>
              <w:t>Code and title</w:t>
            </w:r>
          </w:p>
          <w:p w:rsidR="00000000" w:rsidRPr="00B73FA6" w:rsidP="00B73FA6">
            <w:pPr>
              <w:pStyle w:val="BodyText"/>
            </w:pPr>
            <w:r w:rsidRPr="00B73FA6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FA6" w:rsidP="00B73FA6">
            <w:pPr>
              <w:pStyle w:val="BodyText"/>
            </w:pPr>
            <w:r w:rsidRPr="00B73FA6">
              <w:rPr>
                <w:rStyle w:val="SpecialBold"/>
              </w:rPr>
              <w:t>Code and title</w:t>
            </w:r>
          </w:p>
          <w:p w:rsidR="00000000" w:rsidRPr="00B73FA6" w:rsidP="00B73FA6">
            <w:pPr>
              <w:pStyle w:val="BodyText"/>
            </w:pPr>
            <w:r w:rsidRPr="00B73FA6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FA6" w:rsidP="00B73FA6">
            <w:pPr>
              <w:pStyle w:val="BodyText"/>
            </w:pPr>
            <w:r w:rsidRPr="00B73FA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FA6">
            <w:pPr>
              <w:pStyle w:val="BodyText"/>
              <w:rPr>
                <w:lang w:val="en-NZ"/>
              </w:rPr>
            </w:pPr>
            <w:r w:rsidRPr="00B73FA6">
              <w:rPr>
                <w:rStyle w:val="SpecialBold"/>
              </w:rPr>
              <w:t>Equivalence status</w:t>
            </w:r>
          </w:p>
        </w:tc>
      </w:tr>
      <w:tr w:rsidTr="00B73F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FA6">
            <w:pPr>
              <w:pStyle w:val="BodyText"/>
              <w:rPr>
                <w:lang w:val="en-NZ"/>
              </w:rPr>
            </w:pPr>
            <w:r w:rsidRPr="00B73FA6">
              <w:t>BSBMGT624 Develop and implement corporate social responsibility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FA6">
            <w:pPr>
              <w:pStyle w:val="BodyText"/>
              <w:rPr>
                <w:lang w:val="en-NZ"/>
              </w:rPr>
            </w:pPr>
            <w:r w:rsidRPr="00B73FA6">
              <w:t>Not applicable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FA6">
            <w:pPr>
              <w:pStyle w:val="BodyText"/>
              <w:rPr>
                <w:lang w:val="en-NZ"/>
              </w:rPr>
            </w:pPr>
            <w:r w:rsidRPr="00B73FA6">
              <w:t>New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FA6" w:rsidP="00B73FA6">
            <w:pPr>
              <w:pStyle w:val="BodyText"/>
            </w:pPr>
            <w:r w:rsidRPr="00B73FA6">
              <w:t>No equivalent unit</w:t>
            </w:r>
          </w:p>
        </w:tc>
      </w:tr>
    </w:tbl>
    <w:p w:rsidR="00000000" w:rsidRPr="00B73FA6" w:rsidP="00B73FA6">
      <w:pPr>
        <w:pStyle w:val="BodyText"/>
      </w:pPr>
    </w:p>
    <w:p w:rsidR="00000000" w:rsidRPr="00B73FA6" w:rsidP="00B73FA6">
      <w:pPr>
        <w:pStyle w:val="AllowPageBreak"/>
      </w:pPr>
    </w:p>
    <w:p w:rsidR="00000000" w:rsidRPr="00B73FA6" w:rsidP="00B73FA6">
      <w:pPr>
        <w:pStyle w:val="Heading1"/>
      </w:pPr>
      <w:bookmarkStart w:id="7" w:name="O_645497"/>
      <w:bookmarkEnd w:id="7"/>
      <w:r w:rsidRPr="00B73FA6">
        <w:t>Links</w:t>
      </w:r>
    </w:p>
    <w:p w:rsidR="00000000" w:rsidRPr="00B73FA6" w:rsidP="00D00774">
      <w:pPr>
        <w:pStyle w:val="BodyText"/>
      </w:pPr>
      <w:r w:rsidRPr="00B73F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F70E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73FA6" w:rsidP="00D00774">
      <w:pPr>
        <w:pStyle w:val="BodyText"/>
        <w:sectPr w:rsidSect="00B73F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73FA6" w:rsidP="00B73FA6">
      <w:pPr>
        <w:pStyle w:val="SuperHeading"/>
      </w:pPr>
      <w:r w:rsidRPr="00B73FA6">
        <w:t xml:space="preserve">Assessment Requirements for BSBMGT624 Develop </w:t>
      </w:r>
      <w:r w:rsidRPr="00B73FA6">
        <w:t>and implement corporate social responsibility</w:t>
      </w:r>
    </w:p>
    <w:p w:rsidR="00000000" w:rsidRPr="00B73FA6" w:rsidP="00B73FA6">
      <w:pPr>
        <w:pStyle w:val="Heading1"/>
      </w:pPr>
      <w:bookmarkStart w:id="8" w:name="O_645492"/>
      <w:bookmarkEnd w:id="8"/>
      <w:r w:rsidRPr="00B73F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73F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FA6" w:rsidP="00B73FA6">
            <w:pPr>
              <w:pStyle w:val="BodyText"/>
            </w:pPr>
            <w:r w:rsidRPr="00B73FA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FA6">
            <w:pPr>
              <w:pStyle w:val="BodyText"/>
              <w:rPr>
                <w:lang w:val="en-NZ"/>
              </w:rPr>
            </w:pPr>
            <w:r w:rsidRPr="00B73FA6">
              <w:rPr>
                <w:rStyle w:val="SpecialBold"/>
              </w:rPr>
              <w:t>Comments</w:t>
            </w:r>
          </w:p>
        </w:tc>
      </w:tr>
      <w:tr w:rsidTr="00B73F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FA6">
            <w:pPr>
              <w:pStyle w:val="BodyText"/>
              <w:rPr>
                <w:lang w:val="en-NZ"/>
              </w:rPr>
            </w:pPr>
            <w:r w:rsidRPr="00B73FA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FA6" w:rsidP="00B73FA6">
            <w:pPr>
              <w:pStyle w:val="BodyText"/>
            </w:pPr>
            <w:r w:rsidRPr="00B73FA6">
              <w:t>This version first released with BSB Business Services Training Package Version 1.0.</w:t>
            </w:r>
          </w:p>
        </w:tc>
      </w:tr>
    </w:tbl>
    <w:p w:rsidR="00000000" w:rsidRPr="00B73FA6" w:rsidP="00B73FA6">
      <w:pPr>
        <w:pStyle w:val="BodyText"/>
      </w:pPr>
    </w:p>
    <w:p w:rsidR="00000000" w:rsidRPr="00B73FA6" w:rsidP="00B73FA6">
      <w:pPr>
        <w:pStyle w:val="AllowPageBreak"/>
      </w:pPr>
    </w:p>
    <w:p w:rsidR="00000000" w:rsidRPr="00B73FA6" w:rsidP="00B73FA6">
      <w:pPr>
        <w:pStyle w:val="Heading1"/>
      </w:pPr>
      <w:bookmarkStart w:id="9" w:name="O_645493"/>
      <w:bookmarkEnd w:id="9"/>
      <w:r w:rsidRPr="00B73FA6">
        <w:t>Performance Evidence</w:t>
      </w:r>
    </w:p>
    <w:p w:rsidR="00000000" w:rsidRPr="00B73FA6" w:rsidP="00D00774">
      <w:pPr>
        <w:pStyle w:val="BodyText"/>
      </w:pPr>
      <w:r w:rsidRPr="00B73FA6">
        <w:t>Evidence of the ability to:</w:t>
      </w:r>
    </w:p>
    <w:p w:rsidR="00000000" w:rsidRPr="00B73FA6" w:rsidP="00B73FA6">
      <w:pPr>
        <w:pStyle w:val="ListBullet"/>
      </w:pPr>
      <w:r w:rsidRPr="00B73FA6">
        <w:t>identify the context for corporate social responsibility (CSR) including:</w:t>
      </w:r>
    </w:p>
    <w:p w:rsidR="00000000" w:rsidRPr="00B73FA6" w:rsidP="00B73FA6">
      <w:pPr>
        <w:pStyle w:val="ListBullet2"/>
      </w:pPr>
      <w:r w:rsidRPr="00B73FA6">
        <w:t>legislation, regulation, standard and codes of practice</w:t>
      </w:r>
    </w:p>
    <w:p w:rsidR="00000000" w:rsidRPr="00B73FA6" w:rsidP="00B73FA6">
      <w:pPr>
        <w:pStyle w:val="ListBullet2"/>
      </w:pPr>
      <w:r w:rsidRPr="00B73FA6">
        <w:t>organisational objectives, culture and current policies and practices</w:t>
      </w:r>
    </w:p>
    <w:p w:rsidR="00000000" w:rsidRPr="00B73FA6" w:rsidP="00B73FA6">
      <w:pPr>
        <w:pStyle w:val="ListBullet2"/>
      </w:pPr>
      <w:r w:rsidRPr="00B73FA6">
        <w:t>emerging approaches and best practice in CSR</w:t>
      </w:r>
    </w:p>
    <w:p w:rsidR="00000000" w:rsidRPr="00B73FA6" w:rsidP="00B73FA6">
      <w:pPr>
        <w:pStyle w:val="ListBullet2"/>
      </w:pPr>
      <w:r w:rsidRPr="00B73FA6">
        <w:t>organisational goals, drivers and expected benefits</w:t>
      </w:r>
    </w:p>
    <w:p w:rsidR="00000000" w:rsidRPr="00B73FA6" w:rsidP="00B73FA6">
      <w:pPr>
        <w:pStyle w:val="ListBullet2"/>
      </w:pPr>
      <w:r w:rsidRPr="00B73FA6">
        <w:t>opportunities and barriers</w:t>
      </w:r>
    </w:p>
    <w:p w:rsidR="00000000" w:rsidRPr="00B73FA6" w:rsidP="00B73FA6">
      <w:pPr>
        <w:pStyle w:val="ListBullet2"/>
      </w:pPr>
      <w:r w:rsidRPr="00B73FA6">
        <w:t>stakeholders</w:t>
      </w:r>
    </w:p>
    <w:p w:rsidR="00000000" w:rsidRPr="00B73FA6" w:rsidP="00B73FA6">
      <w:pPr>
        <w:pStyle w:val="ListBullet"/>
      </w:pPr>
      <w:r w:rsidRPr="00B73FA6">
        <w:t>consult and communicate effectively with relevant stakeholder to develop corporate social responsibility objectives an</w:t>
      </w:r>
      <w:r w:rsidRPr="00B73FA6">
        <w:t>d policy that align to organisational goals, taking into consideration:</w:t>
      </w:r>
    </w:p>
    <w:p w:rsidR="00000000" w:rsidRPr="00B73FA6" w:rsidP="00B73FA6">
      <w:pPr>
        <w:pStyle w:val="ListBullet2"/>
      </w:pPr>
      <w:r w:rsidRPr="00B73FA6">
        <w:t>human rights practices</w:t>
      </w:r>
    </w:p>
    <w:p w:rsidR="00000000" w:rsidRPr="00B73FA6" w:rsidP="00B73FA6">
      <w:pPr>
        <w:pStyle w:val="ListBullet2"/>
      </w:pPr>
      <w:r w:rsidRPr="00B73FA6">
        <w:t>labour practices</w:t>
      </w:r>
    </w:p>
    <w:p w:rsidR="00000000" w:rsidRPr="00B73FA6" w:rsidP="00B73FA6">
      <w:pPr>
        <w:pStyle w:val="ListBullet2"/>
      </w:pPr>
      <w:r w:rsidRPr="00B73FA6">
        <w:t>environmental practices</w:t>
      </w:r>
    </w:p>
    <w:p w:rsidR="00000000" w:rsidRPr="00B73FA6" w:rsidP="00B73FA6">
      <w:pPr>
        <w:pStyle w:val="ListBullet2"/>
      </w:pPr>
      <w:r w:rsidRPr="00B73FA6">
        <w:t>fair trading practices</w:t>
      </w:r>
    </w:p>
    <w:p w:rsidR="00000000" w:rsidRPr="00B73FA6" w:rsidP="00B73FA6">
      <w:pPr>
        <w:pStyle w:val="ListBullet2"/>
      </w:pPr>
      <w:r w:rsidRPr="00B73FA6">
        <w:t>consumer relations practices</w:t>
      </w:r>
    </w:p>
    <w:p w:rsidR="00000000" w:rsidRPr="00B73FA6" w:rsidP="00B73FA6">
      <w:pPr>
        <w:pStyle w:val="ListBullet2"/>
      </w:pPr>
      <w:r w:rsidRPr="00B73FA6">
        <w:t>community involvement and development practices</w:t>
      </w:r>
    </w:p>
    <w:p w:rsidR="00000000" w:rsidRPr="00B73FA6" w:rsidP="00B73FA6">
      <w:pPr>
        <w:pStyle w:val="ListBullet"/>
      </w:pPr>
      <w:r w:rsidRPr="00B73FA6">
        <w:t>implement CSR policy including:</w:t>
      </w:r>
    </w:p>
    <w:p w:rsidR="00000000" w:rsidRPr="00B73FA6" w:rsidP="00B73FA6">
      <w:pPr>
        <w:pStyle w:val="ListBullet2"/>
      </w:pPr>
      <w:r w:rsidRPr="00B73FA6">
        <w:t>negotiating with stakeholders to integrate CSR practices into policies and procedures</w:t>
      </w:r>
    </w:p>
    <w:p w:rsidR="00000000" w:rsidRPr="00B73FA6" w:rsidP="00B73FA6">
      <w:pPr>
        <w:pStyle w:val="ListBullet2"/>
      </w:pPr>
      <w:r w:rsidRPr="00B73FA6">
        <w:t>change management and communications strategies</w:t>
      </w:r>
    </w:p>
    <w:p w:rsidR="00000000" w:rsidRPr="00B73FA6" w:rsidP="00B73FA6">
      <w:pPr>
        <w:pStyle w:val="ListBullet2"/>
      </w:pPr>
      <w:r w:rsidRPr="00B73FA6">
        <w:t>defined roles and responsibilities</w:t>
      </w:r>
    </w:p>
    <w:p w:rsidR="00000000" w:rsidRPr="00B73FA6" w:rsidP="00B73FA6">
      <w:pPr>
        <w:pStyle w:val="ListBullet"/>
      </w:pPr>
      <w:r w:rsidRPr="00B73FA6">
        <w:t>review and evaluate CSR implementation and performanc</w:t>
      </w:r>
      <w:r w:rsidRPr="00B73FA6">
        <w:t>e and recommend improvements to policy and practices as appropriate.</w:t>
      </w:r>
    </w:p>
    <w:p w:rsidR="00000000" w:rsidRPr="00B73FA6" w:rsidP="00B73FA6">
      <w:pPr>
        <w:pStyle w:val="BodyText"/>
      </w:pPr>
    </w:p>
    <w:p w:rsidR="00000000" w:rsidRPr="00B73FA6" w:rsidP="00D00774">
      <w:pPr>
        <w:pStyle w:val="BodyText"/>
      </w:pPr>
      <w:r w:rsidRPr="00B73FA6">
        <w:t>Note: If a specific volume or frequency is not stated, then evidence must be provided at least once.</w:t>
      </w:r>
    </w:p>
    <w:p w:rsidR="00000000" w:rsidRPr="00B73FA6" w:rsidP="00B73FA6">
      <w:pPr>
        <w:pStyle w:val="Heading1"/>
      </w:pPr>
      <w:bookmarkStart w:id="10" w:name="O_645494"/>
      <w:bookmarkEnd w:id="10"/>
      <w:r w:rsidRPr="00B73FA6">
        <w:t>Knowledge Evidence</w:t>
      </w:r>
    </w:p>
    <w:p w:rsidR="00000000" w:rsidRPr="00B73FA6" w:rsidP="00D00774">
      <w:pPr>
        <w:pStyle w:val="BodyText"/>
      </w:pPr>
      <w:r w:rsidRPr="00B73FA6">
        <w:t>To complete the unit requirements safely and effe</w:t>
      </w:r>
      <w:r w:rsidRPr="00B73FA6">
        <w:t>ctively, the individual must:</w:t>
      </w:r>
    </w:p>
    <w:p w:rsidR="00000000" w:rsidRPr="00B73FA6" w:rsidP="00B73FA6">
      <w:pPr>
        <w:pStyle w:val="ListBullet"/>
      </w:pPr>
      <w:r w:rsidRPr="00B73FA6">
        <w:t>outline internal and external sources of information relevant to the context for CSR</w:t>
      </w:r>
    </w:p>
    <w:p w:rsidR="00000000" w:rsidRPr="00B73FA6" w:rsidP="00B73FA6">
      <w:pPr>
        <w:pStyle w:val="ListBullet"/>
      </w:pPr>
      <w:r w:rsidRPr="00B73FA6">
        <w:t>outline the potential business benefits of improved CSR practices</w:t>
      </w:r>
    </w:p>
    <w:p w:rsidR="00000000" w:rsidRPr="00B73FA6" w:rsidP="00B73FA6">
      <w:pPr>
        <w:pStyle w:val="ListBullet"/>
      </w:pPr>
      <w:r w:rsidRPr="00B73FA6">
        <w:t>outline which areas of CSR are relevant to the context and the org</w:t>
      </w:r>
      <w:r w:rsidRPr="00B73FA6">
        <w:t>anisation</w:t>
      </w:r>
      <w:r>
        <w:t>’</w:t>
      </w:r>
      <w:r w:rsidRPr="00B73FA6">
        <w:t>s goals and why</w:t>
      </w:r>
    </w:p>
    <w:p w:rsidR="00000000" w:rsidRPr="00B73FA6" w:rsidP="00B73FA6">
      <w:pPr>
        <w:pStyle w:val="ListBullet"/>
      </w:pPr>
      <w:r w:rsidRPr="00B73FA6">
        <w:t>give examples of socially responsible practices relevant to the enterprise context and industry</w:t>
      </w:r>
    </w:p>
    <w:p w:rsidR="00000000" w:rsidRPr="00B73FA6" w:rsidP="00B73FA6">
      <w:pPr>
        <w:pStyle w:val="ListBullet"/>
      </w:pPr>
      <w:r w:rsidRPr="00B73FA6">
        <w:t>give examples of typical barriers to corporate social responsibility integration and possible solutions</w:t>
      </w:r>
    </w:p>
    <w:p w:rsidR="00000000" w:rsidRPr="00B73FA6" w:rsidP="00B73FA6">
      <w:pPr>
        <w:pStyle w:val="ListBullet"/>
      </w:pPr>
      <w:r w:rsidRPr="00B73FA6">
        <w:t>explain how to maximise engage</w:t>
      </w:r>
      <w:r w:rsidRPr="00B73FA6">
        <w:t>ment in CSR including strategies or techniques for:</w:t>
      </w:r>
    </w:p>
    <w:p w:rsidR="00000000" w:rsidRPr="00B73FA6" w:rsidP="00B73FA6">
      <w:pPr>
        <w:pStyle w:val="ListBullet2"/>
      </w:pPr>
      <w:r w:rsidRPr="00B73FA6">
        <w:t>change management</w:t>
      </w:r>
    </w:p>
    <w:p w:rsidR="00000000" w:rsidRPr="00B73FA6" w:rsidP="00B73FA6">
      <w:pPr>
        <w:pStyle w:val="ListBullet2"/>
      </w:pPr>
      <w:r w:rsidRPr="00B73FA6">
        <w:t>consultation</w:t>
      </w:r>
    </w:p>
    <w:p w:rsidR="00000000" w:rsidRPr="00B73FA6" w:rsidP="00B73FA6">
      <w:pPr>
        <w:pStyle w:val="ListBullet2"/>
      </w:pPr>
      <w:r w:rsidRPr="00B73FA6">
        <w:t>generating ideas and options</w:t>
      </w:r>
    </w:p>
    <w:p w:rsidR="00000000" w:rsidRPr="00B73FA6" w:rsidP="00B73FA6">
      <w:pPr>
        <w:pStyle w:val="ListBullet2"/>
      </w:pPr>
      <w:r w:rsidRPr="00B73FA6">
        <w:t>communicating information</w:t>
      </w:r>
    </w:p>
    <w:p w:rsidR="00000000" w:rsidRPr="00B73FA6" w:rsidP="00B73FA6">
      <w:pPr>
        <w:pStyle w:val="ListBullet2"/>
      </w:pPr>
      <w:r w:rsidRPr="00B73FA6">
        <w:t>addressing barriers and resolving problems</w:t>
      </w:r>
    </w:p>
    <w:p w:rsidR="00000000" w:rsidRPr="00B73FA6" w:rsidP="00B73FA6">
      <w:pPr>
        <w:pStyle w:val="ListBullet"/>
      </w:pPr>
      <w:r w:rsidRPr="00B73FA6">
        <w:t>outline the key provisions of legislation, covenants, standards and codes</w:t>
      </w:r>
      <w:r w:rsidRPr="00B73FA6">
        <w:t xml:space="preserve"> of practice relating to:</w:t>
      </w:r>
    </w:p>
    <w:p w:rsidR="00000000" w:rsidRPr="00B73FA6" w:rsidP="00B73FA6">
      <w:pPr>
        <w:pStyle w:val="ListBullet2"/>
      </w:pPr>
      <w:r w:rsidRPr="00B73FA6">
        <w:t>CSR</w:t>
      </w:r>
    </w:p>
    <w:p w:rsidR="00000000" w:rsidRPr="00B73FA6" w:rsidP="00B73FA6">
      <w:pPr>
        <w:pStyle w:val="ListBullet2"/>
      </w:pPr>
      <w:r w:rsidRPr="00B73FA6">
        <w:t>fair trade</w:t>
      </w:r>
    </w:p>
    <w:p w:rsidR="00000000" w:rsidRPr="00B73FA6" w:rsidP="00B73FA6">
      <w:pPr>
        <w:pStyle w:val="ListBullet2"/>
      </w:pPr>
      <w:r w:rsidRPr="00B73FA6">
        <w:t>human rights</w:t>
      </w:r>
    </w:p>
    <w:p w:rsidR="00000000" w:rsidRPr="00B73FA6" w:rsidP="00B73FA6">
      <w:pPr>
        <w:pStyle w:val="ListBullet2"/>
      </w:pPr>
      <w:r w:rsidRPr="00B73FA6">
        <w:t>corporate governance.</w:t>
      </w:r>
    </w:p>
    <w:p w:rsidR="00000000" w:rsidRPr="00B73FA6" w:rsidP="00B73FA6">
      <w:pPr>
        <w:pStyle w:val="AllowPageBreak"/>
      </w:pPr>
    </w:p>
    <w:p w:rsidR="00000000" w:rsidRPr="00B73FA6" w:rsidP="00B73FA6">
      <w:pPr>
        <w:pStyle w:val="Heading1"/>
      </w:pPr>
      <w:bookmarkStart w:id="11" w:name="O_645495"/>
      <w:bookmarkEnd w:id="11"/>
      <w:r w:rsidRPr="00B73FA6">
        <w:t>Assessment Conditions</w:t>
      </w:r>
    </w:p>
    <w:p w:rsidR="00000000" w:rsidRPr="00B73FA6" w:rsidP="00D00774">
      <w:pPr>
        <w:pStyle w:val="BodyText"/>
      </w:pPr>
      <w:r w:rsidRPr="00B73FA6">
        <w:t>Assessment must be conducted in a safe environment where evidence gathered demonstrates consistent performance of typical activities experienced in the management and leadership field of work and include access to:</w:t>
      </w:r>
    </w:p>
    <w:p w:rsidR="00000000" w:rsidRPr="00B73FA6" w:rsidP="00B73FA6">
      <w:pPr>
        <w:pStyle w:val="ListBullet"/>
      </w:pPr>
      <w:r w:rsidRPr="00B73FA6">
        <w:t>relevant legislation, regulation, standa</w:t>
      </w:r>
      <w:r w:rsidRPr="00B73FA6">
        <w:t>rds and codes</w:t>
      </w:r>
    </w:p>
    <w:p w:rsidR="00000000" w:rsidRPr="00B73FA6" w:rsidP="00B73FA6">
      <w:pPr>
        <w:pStyle w:val="ListBullet"/>
      </w:pPr>
      <w:r w:rsidRPr="00B73FA6">
        <w:t>workplace documentation and resources</w:t>
      </w:r>
    </w:p>
    <w:p w:rsidR="00000000" w:rsidRPr="00B73FA6" w:rsidP="00B73FA6">
      <w:pPr>
        <w:pStyle w:val="ListBullet"/>
      </w:pPr>
      <w:r w:rsidRPr="00B73FA6">
        <w:t>case studies and, where possible, real situations</w:t>
      </w:r>
    </w:p>
    <w:p w:rsidR="00000000" w:rsidRPr="00B73FA6" w:rsidP="00B73FA6">
      <w:pPr>
        <w:pStyle w:val="ListBullet"/>
      </w:pPr>
      <w:r w:rsidRPr="00B73FA6">
        <w:t>interaction with others.</w:t>
      </w:r>
    </w:p>
    <w:p w:rsidR="00000000" w:rsidRPr="00B73FA6" w:rsidP="00B73FA6">
      <w:pPr>
        <w:pStyle w:val="BodyText"/>
      </w:pPr>
    </w:p>
    <w:p w:rsidR="00000000" w:rsidRPr="00B73FA6" w:rsidP="00D00774">
      <w:pPr>
        <w:pStyle w:val="BodyText"/>
      </w:pPr>
      <w:r w:rsidRPr="00B73FA6">
        <w:t>Assessors must satisfy NVR/AQTF assessor requirements.</w:t>
      </w:r>
    </w:p>
    <w:p w:rsidR="00000000" w:rsidRPr="00B73FA6" w:rsidP="00B73FA6">
      <w:pPr>
        <w:pStyle w:val="Heading1"/>
      </w:pPr>
      <w:bookmarkStart w:id="12" w:name="O_645498"/>
      <w:bookmarkEnd w:id="12"/>
      <w:r w:rsidRPr="00B73FA6">
        <w:t>Links</w:t>
      </w:r>
    </w:p>
    <w:p w:rsidR="00000000" w:rsidRPr="00B73FA6" w:rsidP="00D00774">
      <w:pPr>
        <w:pStyle w:val="BodyText"/>
      </w:pPr>
      <w:r w:rsidRPr="00B73F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F70E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73FA6" w:rsidP="00B73FA6"/>
    <w:sectPr w:rsidSect="00B73F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F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FA6" w:rsidRPr="00D00774" w:rsidP="00D007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F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774" w:rsidP="00B73F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0774" w:rsidP="00B73F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00774" w:rsidP="00B73F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FA6" w:rsidP="00B73F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00774">
      <w:t>Approved</w:t>
    </w:r>
    <w:r w:rsidR="00D0077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0077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00774">
      <w:rPr>
        <w:noProof/>
      </w:rPr>
      <w:t>4</w:t>
    </w:r>
    <w:r>
      <w:rPr>
        <w:noProof/>
      </w:rPr>
      <w:fldChar w:fldCharType="end"/>
    </w:r>
  </w:p>
  <w:p w:rsidR="00B73FA6" w:rsidP="00B73F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0077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00774">
      <w:t>Future Skills Organisation</w:t>
    </w:r>
    <w:r w:rsidR="00D00774">
      <w:fldChar w:fldCharType="end"/>
    </w:r>
  </w:p>
  <w:p w:rsidR="00B73FA6" w:rsidP="00B73F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F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7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3FA6" w:rsidRPr="00D00774" w:rsidP="00D007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F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774" w:rsidRPr="002D2AF8" w:rsidP="00B73F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BSBMGT624 Develop and implement corporate social responsibility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00774" w:rsidP="00B73F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FA6" w:rsidRPr="002D2AF8" w:rsidP="00B73F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00774">
      <w:t>BSBMGT624 Develop and implement corporate social responsibility</w:t>
    </w:r>
    <w:r w:rsidR="00D0077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00774">
      <w:rPr>
        <w:noProof/>
      </w:rPr>
      <w:t>1 March 2025</w:t>
    </w:r>
    <w:r>
      <w:fldChar w:fldCharType="end"/>
    </w:r>
  </w:p>
  <w:p w:rsidR="00B73FA6" w:rsidP="00B73F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86C8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94D5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445A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F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3F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3F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3F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3F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3F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3F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3F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3F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3F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3F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3FA6"/>
  </w:style>
  <w:style w:type="character" w:customStyle="1" w:styleId="Heading1Char">
    <w:name w:val="Heading 1 Char"/>
    <w:basedOn w:val="DefaultParagraphFont"/>
    <w:link w:val="Heading1"/>
    <w:rsid w:val="00B73F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3F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3F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3FA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3FA6"/>
    <w:rPr>
      <w:b/>
      <w:spacing w:val="0"/>
    </w:rPr>
  </w:style>
  <w:style w:type="paragraph" w:styleId="ListBullet2">
    <w:name w:val="List Bullet 2"/>
    <w:basedOn w:val="List2"/>
    <w:rsid w:val="00B73FA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73FA6"/>
    <w:rPr>
      <w:i/>
    </w:rPr>
  </w:style>
  <w:style w:type="paragraph" w:customStyle="1" w:styleId="SuperHeading">
    <w:name w:val="SuperHeading"/>
    <w:basedOn w:val="Normal"/>
    <w:rsid w:val="00B73F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3F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3F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3F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3F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3F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3F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3F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3F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3F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3F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3F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3F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3F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3F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3F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3F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3F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3F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3F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3F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3F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3F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3F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3F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3F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3F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3F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3F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3F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3F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3F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3F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3F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3F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3F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3F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3FA6"/>
  </w:style>
  <w:style w:type="paragraph" w:styleId="TableofFigures">
    <w:name w:val="table of figures"/>
    <w:basedOn w:val="Normal"/>
    <w:next w:val="Normal"/>
    <w:semiHidden/>
    <w:rsid w:val="00B73F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3F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3FA6"/>
    <w:rPr>
      <w:rFonts w:ascii="Wingdings" w:hAnsi="Wingdings"/>
    </w:rPr>
  </w:style>
  <w:style w:type="paragraph" w:customStyle="1" w:styleId="TableHeading">
    <w:name w:val="Table Heading"/>
    <w:basedOn w:val="HeadingBase"/>
    <w:rsid w:val="00B73F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3FA6"/>
    <w:rPr>
      <w:color w:val="0033CC"/>
      <w:u w:val="none"/>
    </w:rPr>
  </w:style>
  <w:style w:type="paragraph" w:customStyle="1" w:styleId="BodyTextRight">
    <w:name w:val="Body Text Right"/>
    <w:basedOn w:val="BodyText"/>
    <w:rsid w:val="00B73F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3F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3F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3F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3F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3F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3FA6"/>
    <w:rPr>
      <w:sz w:val="32"/>
    </w:rPr>
  </w:style>
  <w:style w:type="paragraph" w:customStyle="1" w:styleId="HeadingProcedure">
    <w:name w:val="Heading Procedure"/>
    <w:basedOn w:val="HeadingBase"/>
    <w:next w:val="Normal"/>
    <w:rsid w:val="00B73F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3FA6"/>
    <w:pPr>
      <w:spacing w:before="60" w:after="60"/>
    </w:pPr>
  </w:style>
  <w:style w:type="paragraph" w:styleId="ListContinue">
    <w:name w:val="List Continue"/>
    <w:basedOn w:val="List"/>
    <w:rsid w:val="00B73FA6"/>
    <w:pPr>
      <w:ind w:firstLine="0"/>
    </w:pPr>
  </w:style>
  <w:style w:type="paragraph" w:customStyle="1" w:styleId="ListNote">
    <w:name w:val="List Note"/>
    <w:basedOn w:val="List"/>
    <w:rsid w:val="00B73F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3F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3F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3FA6"/>
    <w:rPr>
      <w:rFonts w:ascii="Courier New" w:hAnsi="Courier New"/>
    </w:rPr>
  </w:style>
  <w:style w:type="paragraph" w:customStyle="1" w:styleId="NoteBullet">
    <w:name w:val="Note Bullet"/>
    <w:basedOn w:val="Note"/>
    <w:rsid w:val="00B73F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3F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3F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3F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3F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3F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3F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3FA6"/>
    <w:rPr>
      <w:b/>
      <w:smallCaps/>
    </w:rPr>
  </w:style>
  <w:style w:type="paragraph" w:customStyle="1" w:styleId="TableListNumber">
    <w:name w:val="Table List Number"/>
    <w:basedOn w:val="ListNumber"/>
    <w:rsid w:val="00B73F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3F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3FA6"/>
    <w:pPr>
      <w:numPr>
        <w:numId w:val="9"/>
      </w:numPr>
    </w:pPr>
  </w:style>
  <w:style w:type="paragraph" w:customStyle="1" w:styleId="ListAlpha2">
    <w:name w:val="List Alpha 2"/>
    <w:basedOn w:val="List2"/>
    <w:rsid w:val="00B73FA6"/>
    <w:pPr>
      <w:numPr>
        <w:numId w:val="8"/>
      </w:numPr>
    </w:pPr>
  </w:style>
  <w:style w:type="paragraph" w:styleId="List2">
    <w:name w:val="List 2"/>
    <w:basedOn w:val="BodyText"/>
    <w:rsid w:val="00B73F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3F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3F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3F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3F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3F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3FA6"/>
    <w:pPr>
      <w:numPr>
        <w:numId w:val="4"/>
      </w:numPr>
    </w:pPr>
  </w:style>
  <w:style w:type="paragraph" w:styleId="ListContinue2">
    <w:name w:val="List Continue 2"/>
    <w:basedOn w:val="List2"/>
    <w:rsid w:val="00B73FA6"/>
    <w:pPr>
      <w:ind w:firstLine="0"/>
    </w:pPr>
  </w:style>
  <w:style w:type="paragraph" w:styleId="ListContinue3">
    <w:name w:val="List Continue 3"/>
    <w:basedOn w:val="List3"/>
    <w:rsid w:val="00B73FA6"/>
    <w:pPr>
      <w:ind w:left="1021" w:firstLine="0"/>
    </w:pPr>
  </w:style>
  <w:style w:type="paragraph" w:styleId="ListContinue4">
    <w:name w:val="List Continue 4"/>
    <w:basedOn w:val="List4"/>
    <w:rsid w:val="00B73FA6"/>
    <w:pPr>
      <w:ind w:firstLine="0"/>
    </w:pPr>
  </w:style>
  <w:style w:type="paragraph" w:styleId="ListContinue5">
    <w:name w:val="List Continue 5"/>
    <w:basedOn w:val="List5"/>
    <w:rsid w:val="00B73FA6"/>
    <w:pPr>
      <w:ind w:firstLine="0"/>
    </w:pPr>
  </w:style>
  <w:style w:type="paragraph" w:styleId="ListNumber3">
    <w:name w:val="List Number 3"/>
    <w:basedOn w:val="List3"/>
    <w:rsid w:val="00B73FA6"/>
    <w:pPr>
      <w:numPr>
        <w:numId w:val="5"/>
      </w:numPr>
    </w:pPr>
  </w:style>
  <w:style w:type="paragraph" w:styleId="ListNumber4">
    <w:name w:val="List Number 4"/>
    <w:basedOn w:val="List4"/>
    <w:rsid w:val="00B73FA6"/>
    <w:pPr>
      <w:numPr>
        <w:numId w:val="6"/>
      </w:numPr>
    </w:pPr>
  </w:style>
  <w:style w:type="paragraph" w:styleId="ListNumber5">
    <w:name w:val="List Number 5"/>
    <w:basedOn w:val="List5"/>
    <w:rsid w:val="00B73FA6"/>
    <w:pPr>
      <w:numPr>
        <w:numId w:val="7"/>
      </w:numPr>
    </w:pPr>
  </w:style>
  <w:style w:type="paragraph" w:styleId="BlockText">
    <w:name w:val="Block Text"/>
    <w:basedOn w:val="Normal"/>
    <w:rsid w:val="00B73F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3F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3FA6"/>
    <w:rPr>
      <w:sz w:val="16"/>
      <w:vertAlign w:val="superscript"/>
    </w:rPr>
  </w:style>
  <w:style w:type="character" w:customStyle="1" w:styleId="Symbols">
    <w:name w:val="Symbols"/>
    <w:basedOn w:val="DefaultParagraphFont"/>
    <w:rsid w:val="00B73FA6"/>
    <w:rPr>
      <w:rFonts w:ascii="Symbol" w:hAnsi="Symbol"/>
    </w:rPr>
  </w:style>
  <w:style w:type="character" w:customStyle="1" w:styleId="MenuOptions">
    <w:name w:val="Menu Options"/>
    <w:basedOn w:val="DefaultParagraphFont"/>
    <w:rsid w:val="00B73F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3FA6"/>
    <w:rPr>
      <w:b/>
    </w:rPr>
  </w:style>
  <w:style w:type="character" w:customStyle="1" w:styleId="Underlined">
    <w:name w:val="Underlined"/>
    <w:basedOn w:val="DefaultParagraphFont"/>
    <w:rsid w:val="00B73FA6"/>
    <w:rPr>
      <w:u w:val="single"/>
    </w:rPr>
  </w:style>
  <w:style w:type="paragraph" w:customStyle="1" w:styleId="TableBodyTextRight">
    <w:name w:val="Table Body Text Right"/>
    <w:basedOn w:val="TableBodyText"/>
    <w:rsid w:val="00B73F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3FA6"/>
    <w:rPr>
      <w:sz w:val="18"/>
    </w:rPr>
  </w:style>
  <w:style w:type="paragraph" w:customStyle="1" w:styleId="BodySmallRight">
    <w:name w:val="Body Small Right"/>
    <w:basedOn w:val="BodyTextRight"/>
    <w:rsid w:val="00B73FA6"/>
    <w:rPr>
      <w:sz w:val="18"/>
      <w:szCs w:val="18"/>
    </w:rPr>
  </w:style>
  <w:style w:type="paragraph" w:customStyle="1" w:styleId="MarginEdition">
    <w:name w:val="Margin Edition"/>
    <w:basedOn w:val="MarginNote"/>
    <w:rsid w:val="00B73F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3FA6"/>
    <w:rPr>
      <w:sz w:val="2"/>
      <w:szCs w:val="2"/>
    </w:rPr>
  </w:style>
  <w:style w:type="character" w:customStyle="1" w:styleId="Small">
    <w:name w:val="Small"/>
    <w:basedOn w:val="DefaultParagraphFont"/>
    <w:rsid w:val="00B73FA6"/>
    <w:rPr>
      <w:sz w:val="16"/>
    </w:rPr>
  </w:style>
  <w:style w:type="paragraph" w:customStyle="1" w:styleId="WideTable">
    <w:name w:val="Wide Table"/>
    <w:basedOn w:val="Normal"/>
    <w:rsid w:val="00B73F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3FA6"/>
  </w:style>
  <w:style w:type="paragraph" w:styleId="Quote">
    <w:name w:val="Quote"/>
    <w:basedOn w:val="Heading1"/>
    <w:link w:val="QuoteChar"/>
    <w:qFormat/>
    <w:rsid w:val="00B73F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3F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3FA6"/>
    <w:pPr>
      <w:pageBreakBefore/>
    </w:pPr>
  </w:style>
  <w:style w:type="paragraph" w:customStyle="1" w:styleId="Border">
    <w:name w:val="Border"/>
    <w:basedOn w:val="Normal"/>
    <w:qFormat/>
    <w:rsid w:val="00B73F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3F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3F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3F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3F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3F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3F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3F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3F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3FA6"/>
    <w:rPr>
      <w:u w:val="single"/>
    </w:rPr>
  </w:style>
  <w:style w:type="character" w:customStyle="1" w:styleId="BoldandItalics">
    <w:name w:val="Bold and Italics"/>
    <w:qFormat/>
    <w:rsid w:val="00B73FA6"/>
    <w:rPr>
      <w:b/>
      <w:i/>
      <w:u w:val="none"/>
    </w:rPr>
  </w:style>
  <w:style w:type="paragraph" w:styleId="BalloonText">
    <w:name w:val="Balloon Text"/>
    <w:basedOn w:val="Normal"/>
    <w:link w:val="BalloonTextChar"/>
    <w:rsid w:val="00B73F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3F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3F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3F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3F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3F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3FA6"/>
    <w:pPr>
      <w:spacing w:before="0" w:after="0"/>
    </w:pPr>
  </w:style>
  <w:style w:type="paragraph" w:customStyle="1" w:styleId="BodyTextBold">
    <w:name w:val="Body Text Bold"/>
    <w:basedOn w:val="BodyText"/>
    <w:qFormat/>
    <w:rsid w:val="00B73FA6"/>
    <w:rPr>
      <w:b/>
    </w:rPr>
  </w:style>
  <w:style w:type="character" w:styleId="Hyperlink">
    <w:name w:val="Hyperlink"/>
    <w:basedOn w:val="DefaultParagraphFont"/>
    <w:uiPriority w:val="99"/>
    <w:unhideWhenUsed/>
    <w:rsid w:val="00D007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940</Words>
  <Characters>6535</Characters>
  <Application>Microsoft Office Word</Application>
  <DocSecurity>0</DocSecurity>
  <Lines>233</Lines>
  <Paragraphs>155</Paragraphs>
  <ScaleCrop>false</ScaleCrop>
  <Company>Author-it Software Corporation Ltd.</Company>
  <LinksUpToDate>false</LinksUpToDate>
  <CharactersWithSpaces>7320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BSBMGT624 Develop and implement corporate social responsibility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2025-03-01T11:30:00Z</dcterms:created>
  <dcterms:modified xsi:type="dcterms:W3CDTF">2025-03-01T11:30:00Z</dcterms:modified>
</cp:coreProperties>
</file>