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DC7" w:rsidP="00D77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BSBMGT624 Develop and implement corporate social responsibility</w:t>
      </w:r>
      <w:r>
        <w:fldChar w:fldCharType="end"/>
      </w:r>
    </w:p>
    <w:p w:rsidR="00D77DC7" w:rsidP="00D77DC7">
      <w:pPr>
        <w:pStyle w:val="Version"/>
        <w:sectPr w:rsidSect="00174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38D" w:rsidP="0017438D">
      <w:pPr>
        <w:pStyle w:val="SuperHeading"/>
      </w:pPr>
      <w:r w:rsidRPr="0017438D">
        <w:t>Assessment Requirements for BSBMGT624 Develop and implement corporate social responsibility</w:t>
      </w:r>
    </w:p>
    <w:p w:rsidR="00000000" w:rsidRPr="0017438D" w:rsidP="0017438D">
      <w:pPr>
        <w:pStyle w:val="Heading1"/>
      </w:pPr>
      <w:bookmarkStart w:id="1" w:name="O_645492"/>
      <w:bookmarkEnd w:id="1"/>
      <w:r w:rsidRPr="001743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4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8D" w:rsidP="0017438D">
            <w:pPr>
              <w:pStyle w:val="BodyText"/>
            </w:pPr>
            <w:r w:rsidRPr="001743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8D">
            <w:pPr>
              <w:pStyle w:val="BodyText"/>
              <w:rPr>
                <w:lang w:val="en-NZ"/>
              </w:rPr>
            </w:pPr>
            <w:r w:rsidRPr="0017438D">
              <w:rPr>
                <w:rStyle w:val="SpecialBold"/>
              </w:rPr>
              <w:t>Comments</w:t>
            </w:r>
          </w:p>
        </w:tc>
      </w:tr>
      <w:tr w:rsidTr="00174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8D">
            <w:pPr>
              <w:pStyle w:val="BodyText"/>
              <w:rPr>
                <w:lang w:val="en-NZ"/>
              </w:rPr>
            </w:pPr>
            <w:r w:rsidRPr="001743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8D" w:rsidP="0017438D">
            <w:pPr>
              <w:pStyle w:val="BodyText"/>
            </w:pPr>
            <w:r w:rsidRPr="0017438D">
              <w:t>This version first released with BSB Business Services Training Package Version 1.0.</w:t>
            </w:r>
          </w:p>
        </w:tc>
      </w:tr>
    </w:tbl>
    <w:p w:rsidR="00000000" w:rsidRPr="0017438D" w:rsidP="0017438D">
      <w:pPr>
        <w:pStyle w:val="BodyText"/>
      </w:pPr>
    </w:p>
    <w:p w:rsidR="00000000" w:rsidRPr="0017438D" w:rsidP="0017438D">
      <w:pPr>
        <w:pStyle w:val="AllowPageBreak"/>
      </w:pPr>
    </w:p>
    <w:p w:rsidR="00000000" w:rsidRPr="0017438D" w:rsidP="0017438D">
      <w:pPr>
        <w:pStyle w:val="Heading1"/>
      </w:pPr>
      <w:bookmarkStart w:id="2" w:name="O_645493"/>
      <w:bookmarkEnd w:id="2"/>
      <w:r w:rsidRPr="0017438D">
        <w:t>Performance Evidence</w:t>
      </w:r>
    </w:p>
    <w:p w:rsidR="00000000" w:rsidRPr="0017438D" w:rsidP="00D77DC7">
      <w:pPr>
        <w:pStyle w:val="BodyText"/>
      </w:pPr>
      <w:r w:rsidRPr="0017438D">
        <w:t>Evidence of the ability to:</w:t>
      </w:r>
    </w:p>
    <w:p w:rsidR="00000000" w:rsidRPr="0017438D" w:rsidP="0017438D">
      <w:pPr>
        <w:pStyle w:val="ListBullet"/>
      </w:pPr>
      <w:r w:rsidRPr="0017438D">
        <w:t>identify the context for corporate social responsibility (CSR) including:</w:t>
      </w:r>
    </w:p>
    <w:p w:rsidR="00000000" w:rsidRPr="0017438D" w:rsidP="0017438D">
      <w:pPr>
        <w:pStyle w:val="ListBullet2"/>
      </w:pPr>
      <w:r w:rsidRPr="0017438D">
        <w:t>legislation, regulation, standard and codes of practice</w:t>
      </w:r>
    </w:p>
    <w:p w:rsidR="00000000" w:rsidRPr="0017438D" w:rsidP="0017438D">
      <w:pPr>
        <w:pStyle w:val="ListBullet2"/>
      </w:pPr>
      <w:r w:rsidRPr="0017438D">
        <w:t>organisational objectives, culture and current policies and prac</w:t>
      </w:r>
      <w:r w:rsidRPr="0017438D">
        <w:t>tices</w:t>
      </w:r>
    </w:p>
    <w:p w:rsidR="00000000" w:rsidRPr="0017438D" w:rsidP="0017438D">
      <w:pPr>
        <w:pStyle w:val="ListBullet2"/>
      </w:pPr>
      <w:r w:rsidRPr="0017438D">
        <w:t>emerging approaches and best practice in CSR</w:t>
      </w:r>
    </w:p>
    <w:p w:rsidR="00000000" w:rsidRPr="0017438D" w:rsidP="0017438D">
      <w:pPr>
        <w:pStyle w:val="ListBullet2"/>
      </w:pPr>
      <w:r w:rsidRPr="0017438D">
        <w:t>organisational goals, drivers and expected benefits</w:t>
      </w:r>
    </w:p>
    <w:p w:rsidR="00000000" w:rsidRPr="0017438D" w:rsidP="0017438D">
      <w:pPr>
        <w:pStyle w:val="ListBullet2"/>
      </w:pPr>
      <w:r w:rsidRPr="0017438D">
        <w:t>opportunities and barriers</w:t>
      </w:r>
    </w:p>
    <w:p w:rsidR="00000000" w:rsidRPr="0017438D" w:rsidP="0017438D">
      <w:pPr>
        <w:pStyle w:val="ListBullet2"/>
      </w:pPr>
      <w:r w:rsidRPr="0017438D">
        <w:t>stakeholders</w:t>
      </w:r>
    </w:p>
    <w:p w:rsidR="00000000" w:rsidRPr="0017438D" w:rsidP="0017438D">
      <w:pPr>
        <w:pStyle w:val="ListBullet"/>
      </w:pPr>
      <w:r w:rsidRPr="0017438D">
        <w:t>consult and communicate effectively with relevant stakeholder to develop corporate social responsibility objecti</w:t>
      </w:r>
      <w:r w:rsidRPr="0017438D">
        <w:t>ves and policy that align to organisational goals, taking into consideration:</w:t>
      </w:r>
    </w:p>
    <w:p w:rsidR="00000000" w:rsidRPr="0017438D" w:rsidP="0017438D">
      <w:pPr>
        <w:pStyle w:val="ListBullet2"/>
      </w:pPr>
      <w:r w:rsidRPr="0017438D">
        <w:t>human rights practices</w:t>
      </w:r>
    </w:p>
    <w:p w:rsidR="00000000" w:rsidRPr="0017438D" w:rsidP="0017438D">
      <w:pPr>
        <w:pStyle w:val="ListBullet2"/>
      </w:pPr>
      <w:r w:rsidRPr="0017438D">
        <w:t>labour practices</w:t>
      </w:r>
    </w:p>
    <w:p w:rsidR="00000000" w:rsidRPr="0017438D" w:rsidP="0017438D">
      <w:pPr>
        <w:pStyle w:val="ListBullet2"/>
      </w:pPr>
      <w:r w:rsidRPr="0017438D">
        <w:t>environmental practices</w:t>
      </w:r>
    </w:p>
    <w:p w:rsidR="00000000" w:rsidRPr="0017438D" w:rsidP="0017438D">
      <w:pPr>
        <w:pStyle w:val="ListBullet2"/>
      </w:pPr>
      <w:r w:rsidRPr="0017438D">
        <w:t>fair trading practices</w:t>
      </w:r>
    </w:p>
    <w:p w:rsidR="00000000" w:rsidRPr="0017438D" w:rsidP="0017438D">
      <w:pPr>
        <w:pStyle w:val="ListBullet2"/>
      </w:pPr>
      <w:r w:rsidRPr="0017438D">
        <w:t>consumer relations practices</w:t>
      </w:r>
    </w:p>
    <w:p w:rsidR="00000000" w:rsidRPr="0017438D" w:rsidP="0017438D">
      <w:pPr>
        <w:pStyle w:val="ListBullet2"/>
      </w:pPr>
      <w:r w:rsidRPr="0017438D">
        <w:t>community involvement and development practices</w:t>
      </w:r>
    </w:p>
    <w:p w:rsidR="00000000" w:rsidRPr="0017438D" w:rsidP="0017438D">
      <w:pPr>
        <w:pStyle w:val="ListBullet"/>
      </w:pPr>
      <w:r w:rsidRPr="0017438D">
        <w:t>implement CS</w:t>
      </w:r>
      <w:r w:rsidRPr="0017438D">
        <w:t>R policy including:</w:t>
      </w:r>
    </w:p>
    <w:p w:rsidR="00000000" w:rsidRPr="0017438D" w:rsidP="0017438D">
      <w:pPr>
        <w:pStyle w:val="ListBullet2"/>
      </w:pPr>
      <w:r w:rsidRPr="0017438D">
        <w:t>negotiating with stakeholders to integrate CSR practices into policies and procedures</w:t>
      </w:r>
    </w:p>
    <w:p w:rsidR="00000000" w:rsidRPr="0017438D" w:rsidP="0017438D">
      <w:pPr>
        <w:pStyle w:val="ListBullet2"/>
      </w:pPr>
      <w:r w:rsidRPr="0017438D">
        <w:t>change management and communications strategies</w:t>
      </w:r>
    </w:p>
    <w:p w:rsidR="00000000" w:rsidRPr="0017438D" w:rsidP="0017438D">
      <w:pPr>
        <w:pStyle w:val="ListBullet2"/>
      </w:pPr>
      <w:r w:rsidRPr="0017438D">
        <w:t>defined roles and responsibilities</w:t>
      </w:r>
    </w:p>
    <w:p w:rsidR="00000000" w:rsidRPr="0017438D" w:rsidP="0017438D">
      <w:pPr>
        <w:pStyle w:val="ListBullet"/>
      </w:pPr>
      <w:r w:rsidRPr="0017438D">
        <w:t>review and evaluate CSR implementation and performance and recommend improvements to policy and practices as appropriate.</w:t>
      </w:r>
    </w:p>
    <w:p w:rsidR="00000000" w:rsidRPr="0017438D" w:rsidP="0017438D">
      <w:pPr>
        <w:pStyle w:val="BodyText"/>
      </w:pPr>
    </w:p>
    <w:p w:rsidR="00000000" w:rsidRPr="0017438D" w:rsidP="00D77DC7">
      <w:pPr>
        <w:pStyle w:val="BodyText"/>
      </w:pPr>
      <w:r w:rsidRPr="0017438D">
        <w:t>Note: If a specific volume or frequency is not stated, then evidence must be provided at least once.</w:t>
      </w:r>
    </w:p>
    <w:p w:rsidR="00000000" w:rsidRPr="0017438D" w:rsidP="0017438D">
      <w:pPr>
        <w:pStyle w:val="Heading1"/>
      </w:pPr>
      <w:bookmarkStart w:id="3" w:name="O_645494"/>
      <w:bookmarkEnd w:id="3"/>
      <w:r w:rsidRPr="0017438D">
        <w:t>Knowledge Evide</w:t>
      </w:r>
      <w:r w:rsidRPr="0017438D">
        <w:t>nce</w:t>
      </w:r>
    </w:p>
    <w:p w:rsidR="00000000" w:rsidRPr="0017438D" w:rsidP="00D77DC7">
      <w:pPr>
        <w:pStyle w:val="BodyText"/>
      </w:pPr>
      <w:r w:rsidRPr="0017438D">
        <w:t>To complete the unit requirements safely and effectively, the individual must:</w:t>
      </w:r>
    </w:p>
    <w:p w:rsidR="00000000" w:rsidRPr="0017438D" w:rsidP="0017438D">
      <w:pPr>
        <w:pStyle w:val="ListBullet"/>
      </w:pPr>
      <w:r w:rsidRPr="0017438D">
        <w:t>outline internal and external sources of information relevant to the context for CSR</w:t>
      </w:r>
    </w:p>
    <w:p w:rsidR="00000000" w:rsidRPr="0017438D" w:rsidP="0017438D">
      <w:pPr>
        <w:pStyle w:val="ListBullet"/>
      </w:pPr>
      <w:r w:rsidRPr="0017438D">
        <w:t>outline the potential business benefits of improved CSR practices</w:t>
      </w:r>
    </w:p>
    <w:p w:rsidR="00000000" w:rsidRPr="0017438D" w:rsidP="0017438D">
      <w:pPr>
        <w:pStyle w:val="ListBullet"/>
      </w:pPr>
      <w:r w:rsidRPr="0017438D">
        <w:t>outline which areas o</w:t>
      </w:r>
      <w:r w:rsidRPr="0017438D">
        <w:t>f CSR are relevant to the context and the organisation</w:t>
      </w:r>
      <w:r>
        <w:t>’</w:t>
      </w:r>
      <w:r w:rsidRPr="0017438D">
        <w:t>s goals and why</w:t>
      </w:r>
    </w:p>
    <w:p w:rsidR="00000000" w:rsidRPr="0017438D" w:rsidP="0017438D">
      <w:pPr>
        <w:pStyle w:val="ListBullet"/>
      </w:pPr>
      <w:r w:rsidRPr="0017438D">
        <w:t>give examples of socially responsible practices relevant to the enterprise context and industry</w:t>
      </w:r>
    </w:p>
    <w:p w:rsidR="00000000" w:rsidRPr="0017438D" w:rsidP="0017438D">
      <w:pPr>
        <w:pStyle w:val="ListBullet"/>
      </w:pPr>
      <w:r w:rsidRPr="0017438D">
        <w:t>give examples of typical barriers to corporate social responsibility integration and poss</w:t>
      </w:r>
      <w:r w:rsidRPr="0017438D">
        <w:t>ible solutions</w:t>
      </w:r>
    </w:p>
    <w:p w:rsidR="00000000" w:rsidRPr="0017438D" w:rsidP="0017438D">
      <w:pPr>
        <w:pStyle w:val="ListBullet"/>
      </w:pPr>
      <w:r w:rsidRPr="0017438D">
        <w:t>explain how to maximise engagement in CSR including strategies or techniques for:</w:t>
      </w:r>
    </w:p>
    <w:p w:rsidR="00000000" w:rsidRPr="0017438D" w:rsidP="0017438D">
      <w:pPr>
        <w:pStyle w:val="ListBullet2"/>
      </w:pPr>
      <w:r w:rsidRPr="0017438D">
        <w:t>change management</w:t>
      </w:r>
    </w:p>
    <w:p w:rsidR="00000000" w:rsidRPr="0017438D" w:rsidP="0017438D">
      <w:pPr>
        <w:pStyle w:val="ListBullet2"/>
      </w:pPr>
      <w:r w:rsidRPr="0017438D">
        <w:t>consultation</w:t>
      </w:r>
    </w:p>
    <w:p w:rsidR="00000000" w:rsidRPr="0017438D" w:rsidP="0017438D">
      <w:pPr>
        <w:pStyle w:val="ListBullet2"/>
      </w:pPr>
      <w:r w:rsidRPr="0017438D">
        <w:t>generating ideas and options</w:t>
      </w:r>
    </w:p>
    <w:p w:rsidR="00000000" w:rsidRPr="0017438D" w:rsidP="0017438D">
      <w:pPr>
        <w:pStyle w:val="ListBullet2"/>
      </w:pPr>
      <w:r w:rsidRPr="0017438D">
        <w:t>communicating information</w:t>
      </w:r>
    </w:p>
    <w:p w:rsidR="00000000" w:rsidRPr="0017438D" w:rsidP="0017438D">
      <w:pPr>
        <w:pStyle w:val="ListBullet2"/>
      </w:pPr>
      <w:r w:rsidRPr="0017438D">
        <w:t>addressing barriers and resolving problems</w:t>
      </w:r>
    </w:p>
    <w:p w:rsidR="00000000" w:rsidRPr="0017438D" w:rsidP="0017438D">
      <w:pPr>
        <w:pStyle w:val="ListBullet"/>
      </w:pPr>
      <w:r w:rsidRPr="0017438D">
        <w:t>outline the key provisions of legislation, covenants, standards and codes of practice relating to:</w:t>
      </w:r>
    </w:p>
    <w:p w:rsidR="00000000" w:rsidRPr="0017438D" w:rsidP="0017438D">
      <w:pPr>
        <w:pStyle w:val="ListBullet2"/>
      </w:pPr>
      <w:r w:rsidRPr="0017438D">
        <w:t>CSR</w:t>
      </w:r>
    </w:p>
    <w:p w:rsidR="00000000" w:rsidRPr="0017438D" w:rsidP="0017438D">
      <w:pPr>
        <w:pStyle w:val="ListBullet2"/>
      </w:pPr>
      <w:r w:rsidRPr="0017438D">
        <w:t>fair trade</w:t>
      </w:r>
    </w:p>
    <w:p w:rsidR="00000000" w:rsidRPr="0017438D" w:rsidP="0017438D">
      <w:pPr>
        <w:pStyle w:val="ListBullet2"/>
      </w:pPr>
      <w:r w:rsidRPr="0017438D">
        <w:t>human rights</w:t>
      </w:r>
    </w:p>
    <w:p w:rsidR="00000000" w:rsidRPr="0017438D" w:rsidP="0017438D">
      <w:pPr>
        <w:pStyle w:val="ListBullet2"/>
      </w:pPr>
      <w:r w:rsidRPr="0017438D">
        <w:t>corporate governance.</w:t>
      </w:r>
    </w:p>
    <w:p w:rsidR="00000000" w:rsidRPr="0017438D" w:rsidP="0017438D">
      <w:pPr>
        <w:pStyle w:val="AllowPageBreak"/>
      </w:pPr>
    </w:p>
    <w:p w:rsidR="00000000" w:rsidRPr="0017438D" w:rsidP="0017438D">
      <w:pPr>
        <w:pStyle w:val="Heading1"/>
      </w:pPr>
      <w:bookmarkStart w:id="4" w:name="O_645495"/>
      <w:bookmarkEnd w:id="4"/>
      <w:r w:rsidRPr="0017438D">
        <w:t>Assessment Conditions</w:t>
      </w:r>
    </w:p>
    <w:p w:rsidR="00000000" w:rsidRPr="0017438D" w:rsidP="00D77DC7">
      <w:pPr>
        <w:pStyle w:val="BodyText"/>
      </w:pPr>
      <w:r w:rsidRPr="0017438D">
        <w:t>Assessment must be conducted in a safe environment where evidence g</w:t>
      </w:r>
      <w:r w:rsidRPr="0017438D">
        <w:t>athered demonstrates consistent performance of typical activities experienced in the management and leadership field of work and include access to:</w:t>
      </w:r>
    </w:p>
    <w:p w:rsidR="00000000" w:rsidRPr="0017438D" w:rsidP="0017438D">
      <w:pPr>
        <w:pStyle w:val="ListBullet"/>
      </w:pPr>
      <w:r w:rsidRPr="0017438D">
        <w:t>relevant legislation, regulation, standards and codes</w:t>
      </w:r>
    </w:p>
    <w:p w:rsidR="00000000" w:rsidRPr="0017438D" w:rsidP="0017438D">
      <w:pPr>
        <w:pStyle w:val="ListBullet"/>
      </w:pPr>
      <w:r w:rsidRPr="0017438D">
        <w:t>workplace documentation and resources</w:t>
      </w:r>
    </w:p>
    <w:p w:rsidR="00000000" w:rsidRPr="0017438D" w:rsidP="0017438D">
      <w:pPr>
        <w:pStyle w:val="ListBullet"/>
      </w:pPr>
      <w:r w:rsidRPr="0017438D">
        <w:t>case studies and, where possible, real situations</w:t>
      </w:r>
    </w:p>
    <w:p w:rsidR="00000000" w:rsidRPr="0017438D" w:rsidP="0017438D">
      <w:pPr>
        <w:pStyle w:val="ListBullet"/>
      </w:pPr>
      <w:r w:rsidRPr="0017438D">
        <w:t>interaction with others.</w:t>
      </w:r>
    </w:p>
    <w:p w:rsidR="00000000" w:rsidRPr="0017438D" w:rsidP="0017438D">
      <w:pPr>
        <w:pStyle w:val="BodyText"/>
      </w:pPr>
    </w:p>
    <w:p w:rsidR="00000000" w:rsidRPr="0017438D" w:rsidP="00D77DC7">
      <w:pPr>
        <w:pStyle w:val="BodyText"/>
      </w:pPr>
      <w:r w:rsidRPr="0017438D">
        <w:t>Assessors must satisfy NVR/AQTF assessor requirements.</w:t>
      </w:r>
    </w:p>
    <w:p w:rsidR="00000000" w:rsidRPr="0017438D" w:rsidP="0017438D">
      <w:pPr>
        <w:pStyle w:val="Heading1"/>
      </w:pPr>
      <w:bookmarkStart w:id="5" w:name="O_645498"/>
      <w:bookmarkEnd w:id="5"/>
      <w:r w:rsidRPr="0017438D">
        <w:t>Links</w:t>
      </w:r>
    </w:p>
    <w:p w:rsidR="00000000" w:rsidRPr="0017438D" w:rsidP="00D77DC7">
      <w:pPr>
        <w:pStyle w:val="BodyText"/>
      </w:pPr>
      <w:r w:rsidRPr="001743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54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438D" w:rsidP="0017438D"/>
    <w:sectPr w:rsidSect="001743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8D" w:rsidRPr="00D77DC7" w:rsidP="00D77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DC7" w:rsidP="00174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7DC7" w:rsidP="00174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7DC7" w:rsidP="00174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38D" w:rsidRPr="00D77DC7" w:rsidP="00D77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DC7" w:rsidRPr="002D2AF8" w:rsidP="00174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BSBMGT624 Develop and implement corporate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77DC7" w:rsidP="00174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AB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540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9CD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38D"/>
  </w:style>
  <w:style w:type="character" w:customStyle="1" w:styleId="Heading1Char">
    <w:name w:val="Heading 1 Char"/>
    <w:basedOn w:val="DefaultParagraphFont"/>
    <w:link w:val="Heading1"/>
    <w:rsid w:val="00174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3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3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38D"/>
    <w:rPr>
      <w:b/>
      <w:spacing w:val="0"/>
    </w:rPr>
  </w:style>
  <w:style w:type="paragraph" w:styleId="ListBullet2">
    <w:name w:val="List Bullet 2"/>
    <w:basedOn w:val="List2"/>
    <w:rsid w:val="001743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4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4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38D"/>
    <w:rPr>
      <w:i/>
    </w:rPr>
  </w:style>
  <w:style w:type="paragraph" w:styleId="Caption">
    <w:name w:val="caption"/>
    <w:basedOn w:val="BodyText"/>
    <w:next w:val="Normal"/>
    <w:qFormat/>
    <w:rsid w:val="00174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38D"/>
  </w:style>
  <w:style w:type="paragraph" w:styleId="TableofFigures">
    <w:name w:val="table of figures"/>
    <w:basedOn w:val="Normal"/>
    <w:next w:val="Normal"/>
    <w:semiHidden/>
    <w:rsid w:val="00174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3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438D"/>
    <w:rPr>
      <w:rFonts w:ascii="Wingdings" w:hAnsi="Wingdings"/>
    </w:rPr>
  </w:style>
  <w:style w:type="paragraph" w:customStyle="1" w:styleId="TableHeading">
    <w:name w:val="Table Heading"/>
    <w:basedOn w:val="HeadingBase"/>
    <w:rsid w:val="00174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38D"/>
    <w:rPr>
      <w:color w:val="0033CC"/>
      <w:u w:val="none"/>
    </w:rPr>
  </w:style>
  <w:style w:type="paragraph" w:customStyle="1" w:styleId="BodyTextRight">
    <w:name w:val="Body Text Right"/>
    <w:basedOn w:val="BodyText"/>
    <w:rsid w:val="00174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3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38D"/>
    <w:rPr>
      <w:sz w:val="32"/>
    </w:rPr>
  </w:style>
  <w:style w:type="paragraph" w:customStyle="1" w:styleId="HeadingProcedure">
    <w:name w:val="Heading Procedure"/>
    <w:basedOn w:val="HeadingBase"/>
    <w:next w:val="Normal"/>
    <w:rsid w:val="00174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38D"/>
    <w:pPr>
      <w:spacing w:before="60" w:after="60"/>
    </w:pPr>
  </w:style>
  <w:style w:type="paragraph" w:styleId="ListContinue">
    <w:name w:val="List Continue"/>
    <w:basedOn w:val="List"/>
    <w:rsid w:val="0017438D"/>
    <w:pPr>
      <w:ind w:firstLine="0"/>
    </w:pPr>
  </w:style>
  <w:style w:type="paragraph" w:customStyle="1" w:styleId="ListNote">
    <w:name w:val="List Note"/>
    <w:basedOn w:val="List"/>
    <w:rsid w:val="00174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38D"/>
    <w:rPr>
      <w:rFonts w:ascii="Courier New" w:hAnsi="Courier New"/>
    </w:rPr>
  </w:style>
  <w:style w:type="paragraph" w:customStyle="1" w:styleId="NoteBullet">
    <w:name w:val="Note Bullet"/>
    <w:basedOn w:val="Note"/>
    <w:rsid w:val="00174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3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4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38D"/>
    <w:rPr>
      <w:b/>
      <w:smallCaps/>
    </w:rPr>
  </w:style>
  <w:style w:type="paragraph" w:customStyle="1" w:styleId="TableListNumber">
    <w:name w:val="Table List Number"/>
    <w:basedOn w:val="ListNumber"/>
    <w:rsid w:val="00174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38D"/>
    <w:pPr>
      <w:numPr>
        <w:numId w:val="9"/>
      </w:numPr>
    </w:pPr>
  </w:style>
  <w:style w:type="paragraph" w:customStyle="1" w:styleId="ListAlpha2">
    <w:name w:val="List Alpha 2"/>
    <w:basedOn w:val="List2"/>
    <w:rsid w:val="0017438D"/>
    <w:pPr>
      <w:numPr>
        <w:numId w:val="8"/>
      </w:numPr>
    </w:pPr>
  </w:style>
  <w:style w:type="paragraph" w:styleId="List2">
    <w:name w:val="List 2"/>
    <w:basedOn w:val="BodyText"/>
    <w:rsid w:val="00174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3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3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438D"/>
    <w:pPr>
      <w:numPr>
        <w:numId w:val="4"/>
      </w:numPr>
    </w:pPr>
  </w:style>
  <w:style w:type="paragraph" w:styleId="ListContinue2">
    <w:name w:val="List Continue 2"/>
    <w:basedOn w:val="List2"/>
    <w:rsid w:val="0017438D"/>
    <w:pPr>
      <w:ind w:firstLine="0"/>
    </w:pPr>
  </w:style>
  <w:style w:type="paragraph" w:styleId="ListContinue3">
    <w:name w:val="List Continue 3"/>
    <w:basedOn w:val="List3"/>
    <w:rsid w:val="0017438D"/>
    <w:pPr>
      <w:ind w:left="1021" w:firstLine="0"/>
    </w:pPr>
  </w:style>
  <w:style w:type="paragraph" w:styleId="ListContinue4">
    <w:name w:val="List Continue 4"/>
    <w:basedOn w:val="List4"/>
    <w:rsid w:val="0017438D"/>
    <w:pPr>
      <w:ind w:firstLine="0"/>
    </w:pPr>
  </w:style>
  <w:style w:type="paragraph" w:styleId="ListContinue5">
    <w:name w:val="List Continue 5"/>
    <w:basedOn w:val="List5"/>
    <w:rsid w:val="0017438D"/>
    <w:pPr>
      <w:ind w:firstLine="0"/>
    </w:pPr>
  </w:style>
  <w:style w:type="paragraph" w:styleId="ListNumber3">
    <w:name w:val="List Number 3"/>
    <w:basedOn w:val="List3"/>
    <w:rsid w:val="0017438D"/>
    <w:pPr>
      <w:numPr>
        <w:numId w:val="5"/>
      </w:numPr>
    </w:pPr>
  </w:style>
  <w:style w:type="paragraph" w:styleId="ListNumber4">
    <w:name w:val="List Number 4"/>
    <w:basedOn w:val="List4"/>
    <w:rsid w:val="0017438D"/>
    <w:pPr>
      <w:numPr>
        <w:numId w:val="6"/>
      </w:numPr>
    </w:pPr>
  </w:style>
  <w:style w:type="paragraph" w:styleId="ListNumber5">
    <w:name w:val="List Number 5"/>
    <w:basedOn w:val="List5"/>
    <w:rsid w:val="0017438D"/>
    <w:pPr>
      <w:numPr>
        <w:numId w:val="7"/>
      </w:numPr>
    </w:pPr>
  </w:style>
  <w:style w:type="paragraph" w:styleId="BlockText">
    <w:name w:val="Block Text"/>
    <w:basedOn w:val="Normal"/>
    <w:rsid w:val="00174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38D"/>
    <w:rPr>
      <w:sz w:val="16"/>
      <w:vertAlign w:val="superscript"/>
    </w:rPr>
  </w:style>
  <w:style w:type="character" w:customStyle="1" w:styleId="Symbols">
    <w:name w:val="Symbols"/>
    <w:basedOn w:val="DefaultParagraphFont"/>
    <w:rsid w:val="0017438D"/>
    <w:rPr>
      <w:rFonts w:ascii="Symbol" w:hAnsi="Symbol"/>
    </w:rPr>
  </w:style>
  <w:style w:type="character" w:customStyle="1" w:styleId="MenuOptions">
    <w:name w:val="Menu Options"/>
    <w:basedOn w:val="DefaultParagraphFont"/>
    <w:rsid w:val="00174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38D"/>
    <w:rPr>
      <w:b/>
    </w:rPr>
  </w:style>
  <w:style w:type="character" w:customStyle="1" w:styleId="Underlined">
    <w:name w:val="Underlined"/>
    <w:basedOn w:val="DefaultParagraphFont"/>
    <w:rsid w:val="0017438D"/>
    <w:rPr>
      <w:u w:val="single"/>
    </w:rPr>
  </w:style>
  <w:style w:type="paragraph" w:customStyle="1" w:styleId="TableBodyTextRight">
    <w:name w:val="Table Body Text Right"/>
    <w:basedOn w:val="TableBodyText"/>
    <w:rsid w:val="00174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38D"/>
    <w:rPr>
      <w:sz w:val="18"/>
    </w:rPr>
  </w:style>
  <w:style w:type="paragraph" w:customStyle="1" w:styleId="BodySmallRight">
    <w:name w:val="Body Small Right"/>
    <w:basedOn w:val="BodyTextRight"/>
    <w:rsid w:val="0017438D"/>
    <w:rPr>
      <w:sz w:val="18"/>
      <w:szCs w:val="18"/>
    </w:rPr>
  </w:style>
  <w:style w:type="paragraph" w:customStyle="1" w:styleId="MarginEdition">
    <w:name w:val="Margin Edition"/>
    <w:basedOn w:val="MarginNote"/>
    <w:rsid w:val="00174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38D"/>
    <w:rPr>
      <w:sz w:val="2"/>
      <w:szCs w:val="2"/>
    </w:rPr>
  </w:style>
  <w:style w:type="character" w:customStyle="1" w:styleId="Small">
    <w:name w:val="Small"/>
    <w:basedOn w:val="DefaultParagraphFont"/>
    <w:rsid w:val="0017438D"/>
    <w:rPr>
      <w:sz w:val="16"/>
    </w:rPr>
  </w:style>
  <w:style w:type="paragraph" w:customStyle="1" w:styleId="WideTable">
    <w:name w:val="Wide Table"/>
    <w:basedOn w:val="Normal"/>
    <w:rsid w:val="00174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38D"/>
  </w:style>
  <w:style w:type="paragraph" w:styleId="Quote">
    <w:name w:val="Quote"/>
    <w:basedOn w:val="Heading1"/>
    <w:link w:val="QuoteChar"/>
    <w:qFormat/>
    <w:rsid w:val="00174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38D"/>
    <w:pPr>
      <w:pageBreakBefore/>
    </w:pPr>
  </w:style>
  <w:style w:type="paragraph" w:customStyle="1" w:styleId="Border">
    <w:name w:val="Border"/>
    <w:basedOn w:val="Normal"/>
    <w:qFormat/>
    <w:rsid w:val="00174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38D"/>
    <w:rPr>
      <w:u w:val="single"/>
    </w:rPr>
  </w:style>
  <w:style w:type="character" w:customStyle="1" w:styleId="BoldandItalics">
    <w:name w:val="Bold and Italics"/>
    <w:qFormat/>
    <w:rsid w:val="0017438D"/>
    <w:rPr>
      <w:b/>
      <w:i/>
      <w:u w:val="none"/>
    </w:rPr>
  </w:style>
  <w:style w:type="paragraph" w:styleId="BalloonText">
    <w:name w:val="Balloon Text"/>
    <w:basedOn w:val="Normal"/>
    <w:link w:val="BalloonTextChar"/>
    <w:rsid w:val="00174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38D"/>
    <w:pPr>
      <w:spacing w:before="0" w:after="0"/>
    </w:pPr>
  </w:style>
  <w:style w:type="paragraph" w:customStyle="1" w:styleId="BodyTextBold">
    <w:name w:val="Body Text Bold"/>
    <w:basedOn w:val="BodyText"/>
    <w:qFormat/>
    <w:rsid w:val="0017438D"/>
    <w:rPr>
      <w:b/>
    </w:rPr>
  </w:style>
  <w:style w:type="character" w:styleId="Hyperlink">
    <w:name w:val="Hyperlink"/>
    <w:basedOn w:val="DefaultParagraphFont"/>
    <w:uiPriority w:val="99"/>
    <w:unhideWhenUsed/>
    <w:rsid w:val="00D77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2785</Characters>
  <Application>Microsoft Office Word</Application>
  <DocSecurity>0</DocSecurity>
  <Lines>84</Lines>
  <Paragraphs>67</Paragraphs>
  <ScaleCrop>false</ScaleCrop>
  <Company>Author-it Software Corporation Ltd.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BSBMGT624 Develop and implement corporate social responsibility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2020-07-07T10:12:00Z</dcterms:created>
  <dcterms:modified xsi:type="dcterms:W3CDTF">2020-07-07T10:12:00Z</dcterms:modified>
</cp:coreProperties>
</file>