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9FF" w:rsidP="00F809FF">
      <w:pPr>
        <w:pStyle w:val="Title"/>
      </w:pPr>
      <w:r>
        <w:fldChar w:fldCharType="begin"/>
      </w:r>
      <w:r>
        <w:instrText xml:space="preserve"> TITLE   \* MERGEFORMAT </w:instrText>
      </w:r>
      <w:r>
        <w:fldChar w:fldCharType="separate"/>
      </w:r>
      <w:r>
        <w:t>BSBMGT623 Monitor corporate governance activities</w:t>
      </w:r>
      <w:r>
        <w:fldChar w:fldCharType="end"/>
      </w:r>
    </w:p>
    <w:p w:rsidR="00F809FF" w:rsidP="00F809FF">
      <w:pPr>
        <w:pStyle w:val="Version"/>
        <w:sectPr w:rsidSect="002D2C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2C90" w:rsidP="002D2C90">
      <w:pPr>
        <w:pStyle w:val="SuperHeading"/>
      </w:pPr>
      <w:r w:rsidRPr="002D2C90">
        <w:t>BSBMGT623 Monitor corporate governance activities</w:t>
      </w:r>
    </w:p>
    <w:p w:rsidR="00000000" w:rsidRPr="002D2C90" w:rsidP="002D2C90">
      <w:pPr>
        <w:pStyle w:val="Heading1"/>
      </w:pPr>
      <w:bookmarkStart w:id="1" w:name="O_645463"/>
      <w:bookmarkEnd w:id="1"/>
      <w:r w:rsidRPr="002D2C90">
        <w:t>Modification History</w:t>
      </w:r>
    </w:p>
    <w:tbl>
      <w:tblPr>
        <w:tblW w:w="0" w:type="auto"/>
        <w:tblLayout w:type="fixed"/>
        <w:tblCellMar>
          <w:left w:w="62" w:type="dxa"/>
          <w:right w:w="62" w:type="dxa"/>
        </w:tblCellMar>
        <w:tblLook w:val="0000"/>
      </w:tblPr>
      <w:tblGrid>
        <w:gridCol w:w="3091"/>
        <w:gridCol w:w="5873"/>
      </w:tblGrid>
      <w:tr w:rsidTr="002D2C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BodyText"/>
            </w:pPr>
            <w:r w:rsidRPr="002D2C9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rPr>
                <w:rStyle w:val="SpecialBold"/>
              </w:rPr>
              <w:t>Comments</w:t>
            </w:r>
          </w:p>
        </w:tc>
      </w:tr>
      <w:tr w:rsidTr="002D2C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BodyText"/>
            </w:pPr>
            <w:r w:rsidRPr="002D2C90">
              <w:t>This version first released with BSB Business Services Training Package Version 1.0.</w:t>
            </w:r>
          </w:p>
        </w:tc>
      </w:tr>
    </w:tbl>
    <w:p w:rsidR="00000000" w:rsidRPr="002D2C90" w:rsidP="002D2C90">
      <w:pPr>
        <w:pStyle w:val="BodyText"/>
      </w:pPr>
    </w:p>
    <w:p w:rsidR="00000000" w:rsidRPr="002D2C90" w:rsidP="002D2C90">
      <w:pPr>
        <w:pStyle w:val="AllowPageBreak"/>
      </w:pPr>
    </w:p>
    <w:p w:rsidR="00000000" w:rsidRPr="002D2C90" w:rsidP="002D2C90">
      <w:pPr>
        <w:pStyle w:val="Heading1"/>
      </w:pPr>
      <w:bookmarkStart w:id="2" w:name="O_645464"/>
      <w:bookmarkEnd w:id="2"/>
      <w:r w:rsidRPr="002D2C90">
        <w:t>Application</w:t>
      </w:r>
    </w:p>
    <w:p w:rsidR="00000000" w:rsidRPr="002D2C90" w:rsidP="00F809FF">
      <w:pPr>
        <w:pStyle w:val="BodyText"/>
      </w:pPr>
      <w:r w:rsidRPr="002D2C90">
        <w:t>This unit describes the performance outcomes, skills and knowledge required to deve</w:t>
      </w:r>
      <w:r w:rsidRPr="002D2C90">
        <w:t>lop and implement procedures to ensure the organisation meets its corporate governance obligations. It covers researching corporate governance trends, standards and practices, establishing processes to promote compliance, reviewing compliance and taking co</w:t>
      </w:r>
      <w:r w:rsidRPr="002D2C90">
        <w:t>rrective action on non-compliances.</w:t>
      </w:r>
    </w:p>
    <w:p w:rsidR="00000000" w:rsidRPr="002D2C90" w:rsidP="00F809FF">
      <w:pPr>
        <w:pStyle w:val="BodyText"/>
      </w:pPr>
      <w:r w:rsidRPr="002D2C90">
        <w:t>It applies to individuals in any sector or type of organisation with responsibility for monitoring and managing compliance to corporate governance requirements.</w:t>
      </w:r>
    </w:p>
    <w:p w:rsidR="00000000" w:rsidRPr="002D2C90" w:rsidP="00F809FF">
      <w:pPr>
        <w:pStyle w:val="BodyText"/>
      </w:pPr>
      <w:r w:rsidRPr="002D2C90">
        <w:t>No licensing, legislative or certification requirements a</w:t>
      </w:r>
      <w:r w:rsidRPr="002D2C90">
        <w:t>pply to this unit at the time of publication.</w:t>
      </w:r>
    </w:p>
    <w:p w:rsidR="00000000" w:rsidRPr="002D2C90" w:rsidP="002D2C90">
      <w:pPr>
        <w:pStyle w:val="Heading1"/>
      </w:pPr>
      <w:bookmarkStart w:id="3" w:name="O_645467"/>
      <w:bookmarkEnd w:id="3"/>
      <w:r w:rsidRPr="002D2C90">
        <w:t>Unit Sector</w:t>
      </w:r>
    </w:p>
    <w:p w:rsidR="00000000" w:rsidRPr="002D2C90" w:rsidP="00F809FF">
      <w:pPr>
        <w:pStyle w:val="BodyText"/>
      </w:pPr>
      <w:r w:rsidRPr="002D2C90">
        <w:t>Management and Leadership – Management</w:t>
      </w:r>
    </w:p>
    <w:p w:rsidR="00000000" w:rsidRPr="002D2C90" w:rsidP="002D2C90">
      <w:pPr>
        <w:pStyle w:val="Heading1"/>
      </w:pPr>
      <w:bookmarkStart w:id="4" w:name="O_645468"/>
      <w:bookmarkEnd w:id="4"/>
      <w:r w:rsidRPr="002D2C90">
        <w:t>Elements and Performance Criteria</w:t>
      </w:r>
    </w:p>
    <w:tbl>
      <w:tblPr>
        <w:tblW w:w="9236" w:type="dxa"/>
        <w:tblLayout w:type="fixed"/>
        <w:tblCellMar>
          <w:left w:w="62" w:type="dxa"/>
          <w:right w:w="62" w:type="dxa"/>
        </w:tblCellMar>
        <w:tblLook w:val="0000"/>
      </w:tblPr>
      <w:tblGrid>
        <w:gridCol w:w="2645"/>
        <w:gridCol w:w="6591"/>
      </w:tblGrid>
      <w:tr w:rsidTr="002D2C9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2C90" w:rsidP="002D2C90">
            <w:pPr>
              <w:pStyle w:val="BodyText"/>
            </w:pPr>
            <w:r w:rsidRPr="002D2C9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2C90">
            <w:pPr>
              <w:pStyle w:val="BodyText"/>
              <w:rPr>
                <w:lang w:val="en-NZ"/>
              </w:rPr>
            </w:pPr>
            <w:r w:rsidRPr="002D2C90">
              <w:rPr>
                <w:rStyle w:val="SpecialBold"/>
              </w:rPr>
              <w:t>PERFORMANCE CRITERIA</w:t>
            </w:r>
          </w:p>
        </w:tc>
      </w:tr>
      <w:tr w:rsidTr="002D2C9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BodyText"/>
            </w:pPr>
            <w:r w:rsidRPr="002D2C9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rPr>
                <w:rStyle w:val="Emphasis"/>
              </w:rPr>
              <w:t>Performance criteria describe the performance needed to demonstrate achievement of the element.</w:t>
            </w:r>
          </w:p>
        </w:tc>
      </w:tr>
      <w:tr w:rsidTr="002D2C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1. Establish corporate governance standards and practices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BodyText"/>
            </w:pPr>
            <w:r w:rsidRPr="002D2C90">
              <w:t>1.1 Monitor the application of, and adherence to, professional and legal standards to identify emergi</w:t>
            </w:r>
            <w:r w:rsidRPr="002D2C90">
              <w:t>ng trends and interpretations of statutory and other regulatory requirements</w:t>
            </w:r>
          </w:p>
          <w:p w:rsidR="00000000" w:rsidP="002D2C90">
            <w:pPr>
              <w:pStyle w:val="BodyText"/>
              <w:rPr>
                <w:lang w:val="en-NZ"/>
              </w:rPr>
            </w:pPr>
            <w:r w:rsidRPr="002D2C90">
              <w:t>1.2 Research governance audit reports and practices to assess methodologies and recommendations</w:t>
            </w:r>
          </w:p>
        </w:tc>
      </w:tr>
      <w:tr w:rsidTr="002D2C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 xml:space="preserve">2. Identify corporate </w:t>
            </w:r>
            <w:r w:rsidRPr="002D2C90">
              <w:t>governance reporting trends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BodyText"/>
            </w:pPr>
            <w:r w:rsidRPr="002D2C90">
              <w:t>2.1 Analyse organisational pract</w:t>
            </w:r>
            <w:r w:rsidRPr="002D2C90">
              <w:t xml:space="preserve">ices to identify corporate </w:t>
            </w:r>
            <w:r w:rsidRPr="002D2C90">
              <w:t>governance obligations and performance</w:t>
            </w:r>
          </w:p>
          <w:p w:rsidR="00000000" w:rsidRPr="002D2C90" w:rsidP="002D2C90">
            <w:pPr>
              <w:pStyle w:val="BodyText"/>
            </w:pPr>
            <w:r w:rsidRPr="002D2C90">
              <w:t>2.2 Review queries from statutory and other regulatory authorities for corporate governance failure to identify the need for changes to internal control procedures</w:t>
            </w:r>
          </w:p>
          <w:p w:rsidR="00000000" w:rsidP="002D2C90">
            <w:pPr>
              <w:pStyle w:val="BodyText"/>
              <w:rPr>
                <w:lang w:val="en-NZ"/>
              </w:rPr>
            </w:pPr>
            <w:r w:rsidRPr="002D2C90">
              <w:t>2.3 Analyse the organ</w:t>
            </w:r>
            <w:r w:rsidRPr="002D2C90">
              <w:t>isation</w:t>
            </w:r>
            <w:r>
              <w:t>’</w:t>
            </w:r>
            <w:r w:rsidRPr="002D2C90">
              <w:t>s governance reports, returns and review processes to identify to identify whether they meet current requirements</w:t>
            </w:r>
          </w:p>
        </w:tc>
      </w:tr>
      <w:tr w:rsidTr="002D2C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3. Determine processes for corporate governance adherence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BodyText"/>
            </w:pPr>
            <w:r w:rsidRPr="002D2C90">
              <w:t>3.1 Analyse internal control procedures to determine corporate governance c</w:t>
            </w:r>
            <w:r w:rsidRPr="002D2C90">
              <w:t>ompliance performance indicators</w:t>
            </w:r>
          </w:p>
          <w:p w:rsidR="00000000" w:rsidRPr="002D2C90" w:rsidP="002D2C90">
            <w:pPr>
              <w:pStyle w:val="BodyText"/>
            </w:pPr>
            <w:r w:rsidRPr="002D2C90">
              <w:t>3.2 Evaluate whether information technology systems meet corporate governance obligations for recording data from operations and transactions</w:t>
            </w:r>
          </w:p>
          <w:p w:rsidR="00000000" w:rsidRPr="002D2C90" w:rsidP="002D2C90">
            <w:pPr>
              <w:pStyle w:val="BodyText"/>
            </w:pPr>
            <w:r w:rsidRPr="002D2C90">
              <w:t>3.3 Establish management processes to support corporate governance</w:t>
            </w:r>
          </w:p>
          <w:p w:rsidR="00000000" w:rsidP="002D2C90">
            <w:pPr>
              <w:pStyle w:val="BodyText"/>
              <w:rPr>
                <w:lang w:val="en-NZ"/>
              </w:rPr>
            </w:pPr>
            <w:r w:rsidRPr="002D2C90">
              <w:t xml:space="preserve">3.4 Establish </w:t>
            </w:r>
            <w:r w:rsidRPr="002D2C90">
              <w:t>reporting plans to ensure the organisation meets compliance and reporting deadlines</w:t>
            </w:r>
          </w:p>
        </w:tc>
      </w:tr>
      <w:tr w:rsidTr="002D2C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4. Review corporate governance compliance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BodyText"/>
            </w:pPr>
            <w:r w:rsidRPr="002D2C90">
              <w:t>4.1 Monitor compliance performance indicators</w:t>
            </w:r>
          </w:p>
          <w:p w:rsidR="00000000" w:rsidRPr="002D2C90" w:rsidP="002D2C90">
            <w:pPr>
              <w:pStyle w:val="BodyText"/>
            </w:pPr>
            <w:r w:rsidRPr="002D2C90">
              <w:t>4.2 Monitor compliance preparation processes for compliance</w:t>
            </w:r>
          </w:p>
          <w:p w:rsidR="00000000" w:rsidRPr="002D2C90" w:rsidP="002D2C90">
            <w:pPr>
              <w:pStyle w:val="BodyText"/>
            </w:pPr>
            <w:r w:rsidRPr="002D2C90">
              <w:t>4.3 Analyse non-complia</w:t>
            </w:r>
            <w:r w:rsidRPr="002D2C90">
              <w:t>nces to identify cause/s and implement corrective actions</w:t>
            </w:r>
          </w:p>
        </w:tc>
      </w:tr>
    </w:tbl>
    <w:p w:rsidR="00000000" w:rsidRPr="002D2C90" w:rsidP="002D2C90">
      <w:pPr>
        <w:pStyle w:val="BodyText"/>
      </w:pPr>
    </w:p>
    <w:p w:rsidR="00000000" w:rsidRPr="002D2C90" w:rsidP="002D2C90">
      <w:pPr>
        <w:pStyle w:val="AllowPageBreak"/>
      </w:pPr>
    </w:p>
    <w:p w:rsidR="00000000" w:rsidRPr="002D2C90" w:rsidP="002D2C90">
      <w:pPr>
        <w:pStyle w:val="Heading1"/>
      </w:pPr>
      <w:bookmarkStart w:id="5" w:name="O_645469"/>
      <w:bookmarkEnd w:id="5"/>
      <w:r w:rsidRPr="002D2C90">
        <w:t>Foundation Skills</w:t>
      </w:r>
    </w:p>
    <w:p w:rsidR="00000000" w:rsidRPr="00F809FF" w:rsidP="00F809FF">
      <w:pPr>
        <w:pStyle w:val="BodyText"/>
        <w:rPr>
          <w:i/>
        </w:rPr>
      </w:pPr>
      <w:r w:rsidRPr="00F809F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2D2C9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BodyText"/>
            </w:pPr>
            <w:r w:rsidRPr="002D2C90">
              <w:rPr>
                <w:rStyle w:val="SpecialBold"/>
              </w:rPr>
              <w:t>S</w:t>
            </w:r>
            <w:r w:rsidRPr="002D2C90">
              <w:rPr>
                <w:rStyle w:val="SpecialBold"/>
              </w:rPr>
              <w:t>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BodyText"/>
            </w:pPr>
            <w:r w:rsidRPr="002D2C90">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rPr>
                <w:rStyle w:val="SpecialBold"/>
              </w:rPr>
              <w:t>Description</w:t>
            </w:r>
          </w:p>
        </w:tc>
      </w:tr>
      <w:tr w:rsidTr="002D2C9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1.2, 2.1-2.3, 3.1, 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ListBullet"/>
              <w:rPr>
                <w:lang w:val="en-NZ"/>
              </w:rPr>
            </w:pPr>
            <w:r w:rsidRPr="002D2C90">
              <w:t>Sources and researches textual information in the context of organisational strategy and compliance requirements to support plans, monitoring and reporting</w:t>
            </w:r>
          </w:p>
        </w:tc>
      </w:tr>
      <w:tr w:rsidTr="002D2C9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 xml:space="preserve">Writing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ListBullet"/>
              <w:rPr>
                <w:lang w:val="en-NZ"/>
              </w:rPr>
            </w:pPr>
            <w:r w:rsidRPr="002D2C90">
              <w:t>Develops complex texts using specialised and detailed language to convey information, requirements and recommendations in accordance with legal and organisational requirements</w:t>
            </w:r>
          </w:p>
        </w:tc>
      </w:tr>
      <w:tr w:rsidTr="002D2C9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 xml:space="preserve">Navigate the world of </w:t>
            </w:r>
            <w:r w:rsidRPr="002D2C90">
              <w:t>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1.1, 2.1-2.3, 3.1, 3.2,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ListBullet"/>
            </w:pPr>
            <w:r w:rsidRPr="002D2C90">
              <w:t>Leads in the developmen</w:t>
            </w:r>
            <w:r w:rsidRPr="002D2C90">
              <w:t>t of organisational policies, procedures to support adherence to legal and statutory requirements</w:t>
            </w:r>
          </w:p>
          <w:p w:rsidR="00000000" w:rsidP="002D2C90">
            <w:pPr>
              <w:pStyle w:val="ListBullet"/>
              <w:rPr>
                <w:lang w:val="en-NZ"/>
              </w:rPr>
            </w:pPr>
            <w:r w:rsidRPr="002D2C90">
              <w:t>Considers own role in terms of its contribution to broader goals of the organisation</w:t>
            </w:r>
          </w:p>
        </w:tc>
      </w:tr>
      <w:tr w:rsidTr="002D2C9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 xml:space="preserve">Get the work done </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1.1, 3.1-3.4, 4.1-4.3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ListBullet"/>
            </w:pPr>
            <w:r w:rsidRPr="002D2C90">
              <w:t>Takes responsibility fo</w:t>
            </w:r>
            <w:r w:rsidRPr="002D2C90">
              <w:t>r developing and implementing systems and processes to achieve organisational objectives, seeking advice and feedback as required</w:t>
            </w:r>
          </w:p>
          <w:p w:rsidR="00000000" w:rsidRPr="002D2C90" w:rsidP="002D2C90">
            <w:pPr>
              <w:pStyle w:val="ListBullet"/>
            </w:pPr>
            <w:r w:rsidRPr="002D2C90">
              <w:t>Monitors and evaluates performance against agreed benchmarks to ensure compliance with governance, statutory and legal require</w:t>
            </w:r>
            <w:r w:rsidRPr="002D2C90">
              <w:t>ments</w:t>
            </w:r>
          </w:p>
        </w:tc>
      </w:tr>
    </w:tbl>
    <w:p w:rsidR="00000000" w:rsidRPr="002D2C90" w:rsidP="002D2C90">
      <w:pPr>
        <w:pStyle w:val="BodyText"/>
      </w:pPr>
    </w:p>
    <w:p w:rsidR="00000000" w:rsidRPr="002D2C90" w:rsidP="002D2C90">
      <w:pPr>
        <w:pStyle w:val="AllowPageBreak"/>
      </w:pPr>
    </w:p>
    <w:p w:rsidR="00000000" w:rsidRPr="002D2C90" w:rsidP="002D2C90">
      <w:pPr>
        <w:pStyle w:val="Heading1"/>
      </w:pPr>
      <w:bookmarkStart w:id="6" w:name="O_645471"/>
      <w:bookmarkEnd w:id="6"/>
      <w:r w:rsidRPr="002D2C90">
        <w:t>Unit Mapping Information</w:t>
      </w:r>
    </w:p>
    <w:tbl>
      <w:tblPr>
        <w:tblW w:w="0" w:type="auto"/>
        <w:tblLayout w:type="fixed"/>
        <w:tblCellMar>
          <w:left w:w="62" w:type="dxa"/>
          <w:right w:w="62" w:type="dxa"/>
        </w:tblCellMar>
        <w:tblLook w:val="0000"/>
      </w:tblPr>
      <w:tblGrid>
        <w:gridCol w:w="2220"/>
        <w:gridCol w:w="2295"/>
        <w:gridCol w:w="2295"/>
        <w:gridCol w:w="2295"/>
      </w:tblGrid>
      <w:tr w:rsidTr="002D2C9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BodyText"/>
            </w:pPr>
            <w:r w:rsidRPr="002D2C90">
              <w:rPr>
                <w:rStyle w:val="SpecialBold"/>
              </w:rPr>
              <w:t>Code and title</w:t>
            </w:r>
          </w:p>
          <w:p w:rsidR="00000000" w:rsidRPr="002D2C90" w:rsidP="002D2C90">
            <w:pPr>
              <w:pStyle w:val="BodyText"/>
            </w:pPr>
            <w:r w:rsidRPr="002D2C9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BodyText"/>
            </w:pPr>
            <w:r w:rsidRPr="002D2C90">
              <w:rPr>
                <w:rStyle w:val="SpecialBold"/>
              </w:rPr>
              <w:t>Code and title</w:t>
            </w:r>
          </w:p>
          <w:p w:rsidR="00000000" w:rsidRPr="002D2C90" w:rsidP="002D2C90">
            <w:pPr>
              <w:pStyle w:val="BodyText"/>
            </w:pPr>
            <w:r w:rsidRPr="002D2C9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BodyText"/>
            </w:pPr>
            <w:r w:rsidRPr="002D2C9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rPr>
                <w:rStyle w:val="SpecialBold"/>
              </w:rPr>
              <w:t>Equivalence status</w:t>
            </w:r>
          </w:p>
        </w:tc>
      </w:tr>
      <w:tr w:rsidTr="002D2C9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BSBMGT623 Monitor corporate governance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2C90">
            <w:pPr>
              <w:pStyle w:val="BodyText"/>
              <w:rPr>
                <w:lang w:val="en-NZ"/>
              </w:rPr>
            </w:pPr>
            <w:r w:rsidRPr="002D2C90">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2C90" w:rsidP="002D2C90">
            <w:pPr>
              <w:pStyle w:val="BodyText"/>
            </w:pPr>
            <w:r w:rsidRPr="002D2C90">
              <w:t>No equivalent unit</w:t>
            </w:r>
          </w:p>
        </w:tc>
      </w:tr>
    </w:tbl>
    <w:p w:rsidR="00000000" w:rsidRPr="002D2C90" w:rsidP="002D2C90">
      <w:pPr>
        <w:pStyle w:val="BodyText"/>
      </w:pPr>
    </w:p>
    <w:p w:rsidR="00000000" w:rsidRPr="002D2C90" w:rsidP="002D2C90">
      <w:pPr>
        <w:pStyle w:val="AllowPageBreak"/>
      </w:pPr>
    </w:p>
    <w:p w:rsidR="00000000" w:rsidRPr="002D2C90" w:rsidP="002D2C90">
      <w:pPr>
        <w:pStyle w:val="Heading1"/>
      </w:pPr>
      <w:bookmarkStart w:id="7" w:name="O_645478"/>
      <w:bookmarkEnd w:id="7"/>
      <w:r w:rsidRPr="002D2C90">
        <w:t>Links</w:t>
      </w:r>
    </w:p>
    <w:p w:rsidR="00000000" w:rsidRPr="002D2C90" w:rsidP="00F809FF">
      <w:pPr>
        <w:pStyle w:val="BodyText"/>
      </w:pPr>
      <w:r w:rsidRPr="002D2C9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86CBD">
        <w:rPr>
          <w:rStyle w:val="Hyperlink"/>
        </w:rPr>
        <w:t>https://vetnet.gov.au/Pages/TrainingDocs.aspx?q=11ef6853-ceed-4ba7-9d87-4da407e23c10</w:t>
      </w:r>
      <w:r>
        <w:fldChar w:fldCharType="end"/>
      </w:r>
    </w:p>
    <w:p w:rsidR="00000000" w:rsidRPr="002D2C90" w:rsidP="002D2C90"/>
    <w:sectPr w:rsidSect="002D2C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90" w:rsidRPr="00F809FF" w:rsidP="00F809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FF" w:rsidP="002D2C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09FF" w:rsidP="002D2C9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F809FF" w:rsidP="002D2C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C90" w:rsidRPr="00F809FF" w:rsidP="00F809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9FF" w:rsidRPr="002D2AF8" w:rsidP="002D2C90">
    <w:pPr>
      <w:pStyle w:val="Header"/>
      <w:framePr w:wrap="around"/>
    </w:pPr>
    <w:r>
      <w:fldChar w:fldCharType="begin"/>
    </w:r>
    <w:r>
      <w:instrText xml:space="preserve"> TITLE   \* MERGEFORMAT </w:instrText>
    </w:r>
    <w:r>
      <w:fldChar w:fldCharType="separate"/>
    </w:r>
    <w:r>
      <w:t>BSBMGT623 Monitor corporate governance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F809FF" w:rsidP="002D2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BE68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7EDC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C90"/>
    <w:pPr>
      <w:spacing w:before="360" w:after="60"/>
      <w:outlineLvl w:val="0"/>
    </w:pPr>
    <w:rPr>
      <w:sz w:val="32"/>
    </w:rPr>
  </w:style>
  <w:style w:type="paragraph" w:styleId="Heading2">
    <w:name w:val="heading 2"/>
    <w:basedOn w:val="HeadingBase"/>
    <w:next w:val="BodyText"/>
    <w:link w:val="Heading2Char"/>
    <w:qFormat/>
    <w:rsid w:val="002D2C90"/>
    <w:pPr>
      <w:keepLines/>
      <w:spacing w:before="240" w:after="120"/>
      <w:outlineLvl w:val="1"/>
    </w:pPr>
    <w:rPr>
      <w:sz w:val="28"/>
      <w:szCs w:val="40"/>
    </w:rPr>
  </w:style>
  <w:style w:type="paragraph" w:styleId="Heading3">
    <w:name w:val="heading 3"/>
    <w:basedOn w:val="HeadingBase"/>
    <w:next w:val="BodyText"/>
    <w:link w:val="Heading3Char"/>
    <w:qFormat/>
    <w:rsid w:val="002D2C90"/>
    <w:pPr>
      <w:spacing w:before="180" w:after="120"/>
      <w:outlineLvl w:val="2"/>
    </w:pPr>
    <w:rPr>
      <w:spacing w:val="-10"/>
      <w:kern w:val="32"/>
    </w:rPr>
  </w:style>
  <w:style w:type="paragraph" w:styleId="Heading4">
    <w:name w:val="heading 4"/>
    <w:basedOn w:val="HeadingBase"/>
    <w:next w:val="BodyText"/>
    <w:link w:val="Heading4Char"/>
    <w:qFormat/>
    <w:rsid w:val="002D2C90"/>
    <w:pPr>
      <w:spacing w:before="160" w:after="120"/>
      <w:outlineLvl w:val="3"/>
    </w:pPr>
    <w:rPr>
      <w:sz w:val="22"/>
    </w:rPr>
  </w:style>
  <w:style w:type="paragraph" w:styleId="Heading5">
    <w:name w:val="heading 5"/>
    <w:basedOn w:val="HeadingBase"/>
    <w:next w:val="Normal"/>
    <w:link w:val="Heading5Char"/>
    <w:qFormat/>
    <w:rsid w:val="002D2C90"/>
    <w:pPr>
      <w:spacing w:before="80"/>
      <w:outlineLvl w:val="4"/>
    </w:pPr>
    <w:rPr>
      <w:color w:val="918585"/>
      <w:sz w:val="20"/>
    </w:rPr>
  </w:style>
  <w:style w:type="paragraph" w:styleId="Heading6">
    <w:name w:val="heading 6"/>
    <w:basedOn w:val="HeadingBase"/>
    <w:next w:val="Normal"/>
    <w:link w:val="Heading6Char"/>
    <w:qFormat/>
    <w:rsid w:val="002D2C90"/>
    <w:pPr>
      <w:spacing w:before="60"/>
      <w:outlineLvl w:val="5"/>
    </w:pPr>
    <w:rPr>
      <w:color w:val="918585"/>
      <w:sz w:val="20"/>
    </w:rPr>
  </w:style>
  <w:style w:type="paragraph" w:styleId="Heading7">
    <w:name w:val="heading 7"/>
    <w:basedOn w:val="Normal"/>
    <w:next w:val="Normal"/>
    <w:link w:val="Heading7Char"/>
    <w:qFormat/>
    <w:rsid w:val="002D2C90"/>
    <w:pPr>
      <w:ind w:left="720"/>
      <w:outlineLvl w:val="6"/>
    </w:pPr>
    <w:rPr>
      <w:i/>
    </w:rPr>
  </w:style>
  <w:style w:type="paragraph" w:styleId="Heading8">
    <w:name w:val="heading 8"/>
    <w:basedOn w:val="Normal"/>
    <w:next w:val="Normal"/>
    <w:link w:val="Heading8Char"/>
    <w:qFormat/>
    <w:rsid w:val="002D2C90"/>
    <w:pPr>
      <w:ind w:left="720"/>
      <w:outlineLvl w:val="7"/>
    </w:pPr>
    <w:rPr>
      <w:i/>
    </w:rPr>
  </w:style>
  <w:style w:type="paragraph" w:styleId="Heading9">
    <w:name w:val="heading 9"/>
    <w:basedOn w:val="Normal"/>
    <w:next w:val="Normal"/>
    <w:link w:val="Heading9Char"/>
    <w:qFormat/>
    <w:rsid w:val="002D2C90"/>
    <w:pPr>
      <w:ind w:left="720"/>
      <w:outlineLvl w:val="8"/>
    </w:pPr>
    <w:rPr>
      <w:i/>
    </w:rPr>
  </w:style>
  <w:style w:type="character" w:default="1" w:styleId="DefaultParagraphFont">
    <w:name w:val="Default Paragraph Font"/>
    <w:uiPriority w:val="1"/>
    <w:unhideWhenUsed/>
    <w:rsid w:val="002D2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C90"/>
  </w:style>
  <w:style w:type="character" w:customStyle="1" w:styleId="Heading1Char">
    <w:name w:val="Heading 1 Char"/>
    <w:basedOn w:val="DefaultParagraphFont"/>
    <w:link w:val="Heading1"/>
    <w:rsid w:val="002D2C90"/>
    <w:rPr>
      <w:rFonts w:ascii="Times New Roman" w:eastAsia="Times New Roman" w:hAnsi="Times New Roman" w:cs="Times New Roman"/>
      <w:b/>
      <w:sz w:val="32"/>
      <w:szCs w:val="20"/>
      <w:lang w:eastAsia="en-US"/>
    </w:rPr>
  </w:style>
  <w:style w:type="paragraph" w:styleId="BodyText">
    <w:name w:val="Body Text"/>
    <w:basedOn w:val="Normal"/>
    <w:link w:val="BodyTextChar"/>
    <w:rsid w:val="002D2C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C90"/>
    <w:rPr>
      <w:rFonts w:ascii="Times New Roman" w:eastAsia="Times New Roman" w:hAnsi="Times New Roman" w:cs="Times New Roman"/>
      <w:sz w:val="24"/>
      <w:lang w:eastAsia="en-US"/>
    </w:rPr>
  </w:style>
  <w:style w:type="paragraph" w:styleId="ListBullet">
    <w:name w:val="List Bullet"/>
    <w:basedOn w:val="List"/>
    <w:rsid w:val="002D2C90"/>
    <w:pPr>
      <w:numPr>
        <w:numId w:val="11"/>
      </w:numPr>
      <w:tabs>
        <w:tab w:val="clear" w:pos="340"/>
      </w:tabs>
      <w:spacing w:before="40" w:after="40"/>
    </w:pPr>
  </w:style>
  <w:style w:type="character" w:customStyle="1" w:styleId="SpecialBold">
    <w:name w:val="Special Bold"/>
    <w:basedOn w:val="DefaultParagraphFont"/>
    <w:rsid w:val="002D2C90"/>
    <w:rPr>
      <w:b/>
      <w:spacing w:val="0"/>
    </w:rPr>
  </w:style>
  <w:style w:type="character" w:styleId="Emphasis">
    <w:name w:val="Emphasis"/>
    <w:basedOn w:val="DefaultParagraphFont"/>
    <w:qFormat/>
    <w:rsid w:val="002D2C90"/>
    <w:rPr>
      <w:i/>
    </w:rPr>
  </w:style>
  <w:style w:type="paragraph" w:customStyle="1" w:styleId="SuperHeading">
    <w:name w:val="SuperHeading"/>
    <w:basedOn w:val="Normal"/>
    <w:rsid w:val="002D2C90"/>
    <w:pPr>
      <w:spacing w:before="240" w:after="120"/>
      <w:outlineLvl w:val="0"/>
    </w:pPr>
    <w:rPr>
      <w:rFonts w:ascii="Times New Roman" w:hAnsi="Times New Roman"/>
      <w:b/>
      <w:sz w:val="32"/>
    </w:rPr>
  </w:style>
  <w:style w:type="paragraph" w:customStyle="1" w:styleId="AllowPageBreak">
    <w:name w:val="AllowPageBreak"/>
    <w:rsid w:val="002D2C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2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C90"/>
    <w:rPr>
      <w:rFonts w:ascii="Courier New" w:eastAsia="Times New Roman" w:hAnsi="Courier New" w:cs="Times New Roman"/>
      <w:i/>
      <w:szCs w:val="20"/>
      <w:lang w:eastAsia="en-US"/>
    </w:rPr>
  </w:style>
  <w:style w:type="paragraph" w:customStyle="1" w:styleId="HeadingBase">
    <w:name w:val="Heading Base"/>
    <w:rsid w:val="002D2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C90"/>
    <w:pPr>
      <w:tabs>
        <w:tab w:val="right" w:leader="dot" w:pos="9072"/>
      </w:tabs>
      <w:ind w:left="567"/>
    </w:pPr>
    <w:rPr>
      <w:szCs w:val="22"/>
    </w:rPr>
  </w:style>
  <w:style w:type="paragraph" w:customStyle="1" w:styleId="TOCBase">
    <w:name w:val="TOC Base"/>
    <w:rsid w:val="002D2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C90"/>
    <w:pPr>
      <w:tabs>
        <w:tab w:val="right" w:leader="dot" w:pos="9072"/>
      </w:tabs>
      <w:spacing w:before="40" w:after="40"/>
      <w:ind w:left="284"/>
    </w:pPr>
    <w:rPr>
      <w:rFonts w:ascii="Times New Roman" w:hAnsi="Times New Roman"/>
    </w:rPr>
  </w:style>
  <w:style w:type="paragraph" w:styleId="TOC1">
    <w:name w:val="toc 1"/>
    <w:basedOn w:val="TOCBase"/>
    <w:next w:val="Normal"/>
    <w:rsid w:val="002D2C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C90"/>
    <w:rPr>
      <w:rFonts w:ascii="Times New Roman" w:eastAsia="Times New Roman" w:hAnsi="Times New Roman" w:cs="Times New Roman"/>
      <w:sz w:val="16"/>
      <w:lang w:eastAsia="en-US"/>
    </w:rPr>
  </w:style>
  <w:style w:type="paragraph" w:styleId="Title">
    <w:name w:val="Title"/>
    <w:basedOn w:val="HeadingBase"/>
    <w:link w:val="TitleChar"/>
    <w:qFormat/>
    <w:rsid w:val="002D2C90"/>
    <w:pPr>
      <w:spacing w:before="5040"/>
      <w:jc w:val="center"/>
    </w:pPr>
    <w:rPr>
      <w:sz w:val="48"/>
      <w:szCs w:val="72"/>
      <w:lang w:val="en-US"/>
    </w:rPr>
  </w:style>
  <w:style w:type="character" w:customStyle="1" w:styleId="TitleChar">
    <w:name w:val="Title Char"/>
    <w:basedOn w:val="DefaultParagraphFont"/>
    <w:link w:val="Title"/>
    <w:rsid w:val="002D2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C90"/>
    <w:pPr>
      <w:tabs>
        <w:tab w:val="left" w:pos="3600"/>
        <w:tab w:val="left" w:pos="3958"/>
      </w:tabs>
    </w:pPr>
  </w:style>
  <w:style w:type="paragraph" w:styleId="List">
    <w:name w:val="List"/>
    <w:basedOn w:val="BodyText"/>
    <w:next w:val="BodyText"/>
    <w:rsid w:val="002D2C90"/>
    <w:pPr>
      <w:tabs>
        <w:tab w:val="left" w:pos="340"/>
      </w:tabs>
      <w:spacing w:before="60" w:after="60"/>
      <w:ind w:left="340" w:hanging="340"/>
    </w:pPr>
  </w:style>
  <w:style w:type="paragraph" w:customStyle="1" w:styleId="Note">
    <w:name w:val="Note"/>
    <w:basedOn w:val="BodyText"/>
    <w:rsid w:val="002D2C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C90"/>
    <w:pPr>
      <w:framePr w:wrap="auto" w:hAnchor="text" w:y="6049"/>
    </w:pPr>
    <w:rPr>
      <w:color w:val="000000"/>
      <w:sz w:val="40"/>
    </w:rPr>
  </w:style>
  <w:style w:type="paragraph" w:customStyle="1" w:styleId="TOCTitle">
    <w:name w:val="TOCTitle"/>
    <w:basedOn w:val="Heading1"/>
    <w:rsid w:val="002D2C90"/>
    <w:pPr>
      <w:spacing w:after="240"/>
      <w:jc w:val="center"/>
      <w:outlineLvl w:val="9"/>
    </w:pPr>
    <w:rPr>
      <w:caps/>
    </w:rPr>
  </w:style>
  <w:style w:type="paragraph" w:customStyle="1" w:styleId="Version">
    <w:name w:val="Version"/>
    <w:rsid w:val="002D2C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2C90"/>
    <w:pPr>
      <w:numPr>
        <w:numId w:val="12"/>
      </w:numPr>
      <w:tabs>
        <w:tab w:val="clear" w:pos="680"/>
      </w:tabs>
    </w:pPr>
  </w:style>
  <w:style w:type="paragraph" w:styleId="Index1">
    <w:name w:val="index 1"/>
    <w:basedOn w:val="Normal"/>
    <w:next w:val="Normal"/>
    <w:semiHidden/>
    <w:rsid w:val="002D2C90"/>
    <w:pPr>
      <w:keepNext w:val="0"/>
      <w:tabs>
        <w:tab w:val="right" w:pos="4176"/>
      </w:tabs>
      <w:ind w:left="198" w:hanging="198"/>
    </w:pPr>
    <w:rPr>
      <w:rFonts w:ascii="Garamond" w:hAnsi="Garamond"/>
    </w:rPr>
  </w:style>
  <w:style w:type="paragraph" w:styleId="IndexHeading">
    <w:name w:val="index heading"/>
    <w:basedOn w:val="Normal"/>
    <w:next w:val="Index1"/>
    <w:semiHidden/>
    <w:rsid w:val="002D2C90"/>
    <w:pPr>
      <w:spacing w:before="120" w:after="120"/>
    </w:pPr>
    <w:rPr>
      <w:rFonts w:ascii="Arial" w:hAnsi="Arial"/>
      <w:b/>
      <w:color w:val="918585"/>
      <w:sz w:val="24"/>
    </w:rPr>
  </w:style>
  <w:style w:type="paragraph" w:styleId="Header">
    <w:name w:val="header"/>
    <w:basedOn w:val="Normal"/>
    <w:link w:val="HeaderChar"/>
    <w:rsid w:val="002D2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C90"/>
    <w:rPr>
      <w:rFonts w:ascii="Times New Roman" w:eastAsia="Times New Roman" w:hAnsi="Times New Roman" w:cs="Times New Roman"/>
      <w:sz w:val="16"/>
      <w:szCs w:val="20"/>
      <w:lang w:val="en-GB" w:eastAsia="en-US"/>
    </w:rPr>
  </w:style>
  <w:style w:type="paragraph" w:customStyle="1" w:styleId="Chapter">
    <w:name w:val="Chapter"/>
    <w:basedOn w:val="Normal"/>
    <w:rsid w:val="002D2C90"/>
    <w:pPr>
      <w:spacing w:before="240"/>
    </w:pPr>
    <w:rPr>
      <w:rFonts w:ascii="Times New Roman" w:hAnsi="Times New Roman"/>
      <w:smallCaps/>
      <w:spacing w:val="80"/>
      <w:sz w:val="28"/>
    </w:rPr>
  </w:style>
  <w:style w:type="paragraph" w:customStyle="1" w:styleId="InChapter">
    <w:name w:val="InChapter"/>
    <w:basedOn w:val="Heading3"/>
    <w:rsid w:val="002D2C90"/>
    <w:pPr>
      <w:spacing w:after="240"/>
      <w:outlineLvl w:val="9"/>
    </w:pPr>
    <w:rPr>
      <w:noProof/>
    </w:rPr>
  </w:style>
  <w:style w:type="paragraph" w:styleId="Index2">
    <w:name w:val="index 2"/>
    <w:basedOn w:val="Normal"/>
    <w:next w:val="Normal"/>
    <w:semiHidden/>
    <w:rsid w:val="002D2C90"/>
    <w:pPr>
      <w:tabs>
        <w:tab w:val="right" w:pos="4176"/>
      </w:tabs>
      <w:ind w:left="568" w:hanging="284"/>
    </w:pPr>
    <w:rPr>
      <w:rFonts w:ascii="Garamond" w:hAnsi="Garamond"/>
    </w:rPr>
  </w:style>
  <w:style w:type="paragraph" w:customStyle="1" w:styleId="Byline">
    <w:name w:val="Byline"/>
    <w:rsid w:val="002D2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C90"/>
    <w:pPr>
      <w:tabs>
        <w:tab w:val="clear" w:pos="3600"/>
        <w:tab w:val="clear" w:pos="3958"/>
      </w:tabs>
      <w:jc w:val="right"/>
    </w:pPr>
  </w:style>
  <w:style w:type="paragraph" w:styleId="Caption">
    <w:name w:val="caption"/>
    <w:basedOn w:val="BodyText"/>
    <w:next w:val="Normal"/>
    <w:qFormat/>
    <w:rsid w:val="002D2C90"/>
    <w:pPr>
      <w:framePr w:w="2268" w:hSpace="181" w:vSpace="181" w:wrap="around" w:vAnchor="text" w:hAnchor="page" w:x="1135" w:y="285" w:anchorLock="1"/>
    </w:pPr>
    <w:rPr>
      <w:i/>
    </w:rPr>
  </w:style>
  <w:style w:type="paragraph" w:customStyle="1" w:styleId="MiniTOCTitle">
    <w:name w:val="MiniTOCTitle"/>
    <w:basedOn w:val="Heading4"/>
    <w:rsid w:val="002D2C90"/>
    <w:pPr>
      <w:spacing w:before="240"/>
      <w:outlineLvl w:val="9"/>
    </w:pPr>
    <w:rPr>
      <w:noProof/>
      <w:sz w:val="24"/>
    </w:rPr>
  </w:style>
  <w:style w:type="paragraph" w:customStyle="1" w:styleId="MiniTOCItem">
    <w:name w:val="MiniTOCItem"/>
    <w:basedOn w:val="ListBullet"/>
    <w:rsid w:val="002D2C90"/>
    <w:pPr>
      <w:numPr>
        <w:numId w:val="0"/>
      </w:numPr>
      <w:tabs>
        <w:tab w:val="right" w:leader="dot" w:pos="6521"/>
      </w:tabs>
      <w:spacing w:before="0" w:after="0"/>
    </w:pPr>
  </w:style>
  <w:style w:type="paragraph" w:customStyle="1" w:styleId="TOFTitle">
    <w:name w:val="TOFTitle"/>
    <w:basedOn w:val="TOCTitle"/>
    <w:rsid w:val="002D2C90"/>
  </w:style>
  <w:style w:type="paragraph" w:styleId="TableofFigures">
    <w:name w:val="table of figures"/>
    <w:basedOn w:val="Normal"/>
    <w:next w:val="Normal"/>
    <w:semiHidden/>
    <w:rsid w:val="002D2C90"/>
    <w:pPr>
      <w:tabs>
        <w:tab w:val="right" w:leader="dot" w:pos="9072"/>
      </w:tabs>
      <w:ind w:left="970" w:hanging="403"/>
    </w:pPr>
    <w:rPr>
      <w:rFonts w:ascii="Times New Roman" w:hAnsi="Times New Roman"/>
      <w:b/>
    </w:rPr>
  </w:style>
  <w:style w:type="paragraph" w:styleId="ListNumber">
    <w:name w:val="List Number"/>
    <w:basedOn w:val="List"/>
    <w:rsid w:val="002D2C90"/>
    <w:pPr>
      <w:numPr>
        <w:numId w:val="14"/>
      </w:numPr>
      <w:tabs>
        <w:tab w:val="clear" w:pos="340"/>
      </w:tabs>
    </w:pPr>
  </w:style>
  <w:style w:type="character" w:customStyle="1" w:styleId="WingdingSymbols">
    <w:name w:val="Wingding Symbols"/>
    <w:rsid w:val="002D2C90"/>
    <w:rPr>
      <w:rFonts w:ascii="Wingdings" w:hAnsi="Wingdings"/>
    </w:rPr>
  </w:style>
  <w:style w:type="paragraph" w:customStyle="1" w:styleId="TableHeading">
    <w:name w:val="Table Heading"/>
    <w:basedOn w:val="HeadingBase"/>
    <w:rsid w:val="002D2C90"/>
    <w:pPr>
      <w:keepLines/>
      <w:pBdr>
        <w:bottom w:val="single" w:sz="6" w:space="1" w:color="918585"/>
      </w:pBdr>
      <w:spacing w:before="240"/>
    </w:pPr>
  </w:style>
  <w:style w:type="character" w:customStyle="1" w:styleId="HotSpot">
    <w:name w:val="HotSpot"/>
    <w:rsid w:val="002D2C90"/>
    <w:rPr>
      <w:color w:val="0033CC"/>
      <w:u w:val="none"/>
    </w:rPr>
  </w:style>
  <w:style w:type="paragraph" w:customStyle="1" w:styleId="BodyTextRight">
    <w:name w:val="Body Text Right"/>
    <w:basedOn w:val="BodyText"/>
    <w:rsid w:val="002D2C90"/>
    <w:pPr>
      <w:spacing w:before="0" w:after="0"/>
      <w:jc w:val="right"/>
    </w:pPr>
  </w:style>
  <w:style w:type="paragraph" w:styleId="Index3">
    <w:name w:val="index 3"/>
    <w:basedOn w:val="ListNumber2"/>
    <w:next w:val="Normal"/>
    <w:semiHidden/>
    <w:rsid w:val="002D2C90"/>
    <w:pPr>
      <w:numPr>
        <w:numId w:val="0"/>
      </w:numPr>
      <w:tabs>
        <w:tab w:val="right" w:leader="dot" w:pos="4176"/>
      </w:tabs>
    </w:pPr>
  </w:style>
  <w:style w:type="paragraph" w:styleId="ListNumber2">
    <w:name w:val="List Number 2"/>
    <w:basedOn w:val="List2"/>
    <w:rsid w:val="002D2C90"/>
    <w:pPr>
      <w:numPr>
        <w:numId w:val="9"/>
      </w:numPr>
      <w:tabs>
        <w:tab w:val="clear" w:pos="1060"/>
      </w:tabs>
    </w:pPr>
  </w:style>
  <w:style w:type="paragraph" w:customStyle="1" w:styleId="MarginNote">
    <w:name w:val="Margin Note"/>
    <w:basedOn w:val="BodyText"/>
    <w:rsid w:val="002D2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C90"/>
    <w:rPr>
      <w:sz w:val="32"/>
    </w:rPr>
  </w:style>
  <w:style w:type="paragraph" w:customStyle="1" w:styleId="HeadingProcedure">
    <w:name w:val="Heading Procedure"/>
    <w:basedOn w:val="HeadingBase"/>
    <w:next w:val="Normal"/>
    <w:rsid w:val="002D2C90"/>
    <w:pPr>
      <w:tabs>
        <w:tab w:val="left" w:pos="0"/>
      </w:tabs>
      <w:spacing w:before="120" w:after="60"/>
    </w:pPr>
    <w:rPr>
      <w:i/>
      <w:color w:val="918585"/>
      <w:sz w:val="22"/>
    </w:rPr>
  </w:style>
  <w:style w:type="paragraph" w:customStyle="1" w:styleId="TableBodyText">
    <w:name w:val="Table Body Text"/>
    <w:basedOn w:val="BodyText"/>
    <w:rsid w:val="002D2C90"/>
    <w:pPr>
      <w:spacing w:before="60" w:after="60"/>
    </w:pPr>
  </w:style>
  <w:style w:type="paragraph" w:styleId="ListContinue">
    <w:name w:val="List Continue"/>
    <w:basedOn w:val="List"/>
    <w:rsid w:val="002D2C90"/>
    <w:pPr>
      <w:ind w:firstLine="0"/>
    </w:pPr>
  </w:style>
  <w:style w:type="paragraph" w:customStyle="1" w:styleId="ListNote">
    <w:name w:val="List Note"/>
    <w:basedOn w:val="List"/>
    <w:rsid w:val="002D2C90"/>
    <w:pPr>
      <w:pBdr>
        <w:top w:val="single" w:sz="6" w:space="2" w:color="918585"/>
        <w:bottom w:val="single" w:sz="6" w:space="2" w:color="918585"/>
      </w:pBdr>
      <w:tabs>
        <w:tab w:val="left" w:pos="1021"/>
      </w:tabs>
      <w:ind w:firstLine="0"/>
    </w:pPr>
  </w:style>
  <w:style w:type="paragraph" w:customStyle="1" w:styleId="Warning">
    <w:name w:val="Warning"/>
    <w:basedOn w:val="BodyText"/>
    <w:rsid w:val="002D2C90"/>
    <w:pPr>
      <w:shd w:val="clear" w:color="auto" w:fill="D9D9D9"/>
      <w:tabs>
        <w:tab w:val="left" w:pos="992"/>
      </w:tabs>
      <w:ind w:left="119" w:right="119"/>
    </w:pPr>
    <w:rPr>
      <w:sz w:val="20"/>
    </w:rPr>
  </w:style>
  <w:style w:type="paragraph" w:customStyle="1" w:styleId="MarginIcons">
    <w:name w:val="Margin Icons"/>
    <w:basedOn w:val="BodyText"/>
    <w:rsid w:val="002D2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C90"/>
    <w:rPr>
      <w:rFonts w:ascii="Courier New" w:hAnsi="Courier New"/>
    </w:rPr>
  </w:style>
  <w:style w:type="paragraph" w:customStyle="1" w:styleId="NoteBullet">
    <w:name w:val="Note Bullet"/>
    <w:basedOn w:val="Note"/>
    <w:rsid w:val="002D2C90"/>
    <w:pPr>
      <w:tabs>
        <w:tab w:val="clear" w:pos="680"/>
      </w:tabs>
      <w:spacing w:before="60" w:after="60"/>
    </w:pPr>
  </w:style>
  <w:style w:type="paragraph" w:customStyle="1" w:styleId="SubHeading2">
    <w:name w:val="SubHeading2"/>
    <w:basedOn w:val="HeadingBase"/>
    <w:rsid w:val="002D2C90"/>
    <w:pPr>
      <w:spacing w:before="240" w:after="60"/>
    </w:pPr>
    <w:rPr>
      <w:sz w:val="20"/>
    </w:rPr>
  </w:style>
  <w:style w:type="paragraph" w:customStyle="1" w:styleId="SubHeading1">
    <w:name w:val="SubHeading1"/>
    <w:basedOn w:val="HeadingBase"/>
    <w:rsid w:val="002D2C90"/>
    <w:pPr>
      <w:spacing w:before="240" w:after="60"/>
    </w:pPr>
    <w:rPr>
      <w:color w:val="918585"/>
      <w:sz w:val="22"/>
    </w:rPr>
  </w:style>
  <w:style w:type="paragraph" w:customStyle="1" w:styleId="SideHeading">
    <w:name w:val="Side Heading"/>
    <w:basedOn w:val="HeadingBase"/>
    <w:rsid w:val="002D2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C90"/>
    <w:pPr>
      <w:numPr>
        <w:numId w:val="10"/>
      </w:numPr>
    </w:pPr>
  </w:style>
  <w:style w:type="paragraph" w:styleId="PlainText">
    <w:name w:val="Plain Text"/>
    <w:basedOn w:val="Normal"/>
    <w:link w:val="PlainTextChar"/>
    <w:rsid w:val="002D2C90"/>
    <w:rPr>
      <w:sz w:val="20"/>
    </w:rPr>
  </w:style>
  <w:style w:type="character" w:customStyle="1" w:styleId="PlainTextChar">
    <w:name w:val="Plain Text Char"/>
    <w:basedOn w:val="DefaultParagraphFont"/>
    <w:link w:val="PlainText"/>
    <w:rsid w:val="002D2C90"/>
    <w:rPr>
      <w:rFonts w:ascii="Courier New" w:eastAsia="Times New Roman" w:hAnsi="Courier New" w:cs="Times New Roman"/>
      <w:sz w:val="20"/>
      <w:szCs w:val="20"/>
      <w:lang w:eastAsia="en-US"/>
    </w:rPr>
  </w:style>
  <w:style w:type="character" w:customStyle="1" w:styleId="MenuOption">
    <w:name w:val="Menu Option"/>
    <w:basedOn w:val="DefaultParagraphFont"/>
    <w:rsid w:val="002D2C90"/>
    <w:rPr>
      <w:b/>
      <w:smallCaps/>
    </w:rPr>
  </w:style>
  <w:style w:type="paragraph" w:customStyle="1" w:styleId="TableListNumber">
    <w:name w:val="Table List Number"/>
    <w:basedOn w:val="ListNumber"/>
    <w:rsid w:val="002D2C90"/>
    <w:pPr>
      <w:numPr>
        <w:numId w:val="0"/>
      </w:numPr>
    </w:pPr>
  </w:style>
  <w:style w:type="paragraph" w:styleId="TOC4">
    <w:name w:val="toc 4"/>
    <w:basedOn w:val="TOCBase"/>
    <w:next w:val="Normal"/>
    <w:semiHidden/>
    <w:rsid w:val="002D2C90"/>
    <w:pPr>
      <w:tabs>
        <w:tab w:val="right" w:leader="dot" w:pos="9071"/>
      </w:tabs>
      <w:ind w:left="1701"/>
    </w:pPr>
  </w:style>
  <w:style w:type="paragraph" w:customStyle="1" w:styleId="ListAlpha">
    <w:name w:val="List Alpha"/>
    <w:basedOn w:val="List"/>
    <w:rsid w:val="002D2C90"/>
    <w:pPr>
      <w:numPr>
        <w:numId w:val="8"/>
      </w:numPr>
    </w:pPr>
  </w:style>
  <w:style w:type="paragraph" w:customStyle="1" w:styleId="ListAlpha2">
    <w:name w:val="List Alpha 2"/>
    <w:basedOn w:val="List2"/>
    <w:rsid w:val="002D2C90"/>
    <w:pPr>
      <w:numPr>
        <w:numId w:val="7"/>
      </w:numPr>
    </w:pPr>
  </w:style>
  <w:style w:type="paragraph" w:styleId="List2">
    <w:name w:val="List 2"/>
    <w:basedOn w:val="BodyText"/>
    <w:rsid w:val="002D2C90"/>
    <w:pPr>
      <w:tabs>
        <w:tab w:val="left" w:pos="680"/>
      </w:tabs>
      <w:spacing w:before="60" w:after="60"/>
      <w:ind w:left="680" w:hanging="340"/>
    </w:pPr>
  </w:style>
  <w:style w:type="paragraph" w:styleId="List3">
    <w:name w:val="List 3"/>
    <w:basedOn w:val="BodyText"/>
    <w:rsid w:val="002D2C90"/>
    <w:pPr>
      <w:tabs>
        <w:tab w:val="left" w:pos="1021"/>
      </w:tabs>
      <w:spacing w:before="60" w:after="60"/>
      <w:ind w:left="1020" w:hanging="340"/>
    </w:pPr>
  </w:style>
  <w:style w:type="paragraph" w:styleId="List4">
    <w:name w:val="List 4"/>
    <w:basedOn w:val="BodyText"/>
    <w:rsid w:val="002D2C90"/>
    <w:pPr>
      <w:tabs>
        <w:tab w:val="left" w:pos="1361"/>
      </w:tabs>
      <w:spacing w:before="60" w:after="60"/>
      <w:ind w:left="1361" w:hanging="340"/>
    </w:pPr>
  </w:style>
  <w:style w:type="paragraph" w:styleId="List5">
    <w:name w:val="List 5"/>
    <w:basedOn w:val="BodyText"/>
    <w:rsid w:val="002D2C90"/>
    <w:pPr>
      <w:tabs>
        <w:tab w:val="left" w:pos="1701"/>
      </w:tabs>
      <w:spacing w:before="60" w:after="60"/>
      <w:ind w:left="1701" w:hanging="340"/>
    </w:pPr>
  </w:style>
  <w:style w:type="paragraph" w:styleId="ListBullet3">
    <w:name w:val="List Bullet 3"/>
    <w:basedOn w:val="List3"/>
    <w:rsid w:val="002D2C90"/>
    <w:pPr>
      <w:numPr>
        <w:numId w:val="13"/>
      </w:numPr>
      <w:tabs>
        <w:tab w:val="clear" w:pos="1021"/>
      </w:tabs>
      <w:ind w:left="1037" w:hanging="357"/>
    </w:pPr>
  </w:style>
  <w:style w:type="paragraph" w:styleId="ListBullet4">
    <w:name w:val="List Bullet 4"/>
    <w:basedOn w:val="List4"/>
    <w:rsid w:val="002D2C90"/>
    <w:pPr>
      <w:numPr>
        <w:numId w:val="2"/>
      </w:numPr>
      <w:tabs>
        <w:tab w:val="clear" w:pos="1361"/>
      </w:tabs>
    </w:pPr>
  </w:style>
  <w:style w:type="paragraph" w:styleId="ListBullet5">
    <w:name w:val="List Bullet 5"/>
    <w:basedOn w:val="List5"/>
    <w:rsid w:val="002D2C90"/>
    <w:pPr>
      <w:numPr>
        <w:numId w:val="3"/>
      </w:numPr>
    </w:pPr>
  </w:style>
  <w:style w:type="paragraph" w:styleId="ListContinue2">
    <w:name w:val="List Continue 2"/>
    <w:basedOn w:val="List2"/>
    <w:rsid w:val="002D2C90"/>
    <w:pPr>
      <w:ind w:firstLine="0"/>
    </w:pPr>
  </w:style>
  <w:style w:type="paragraph" w:styleId="ListContinue3">
    <w:name w:val="List Continue 3"/>
    <w:basedOn w:val="List3"/>
    <w:rsid w:val="002D2C90"/>
    <w:pPr>
      <w:ind w:left="1021" w:firstLine="0"/>
    </w:pPr>
  </w:style>
  <w:style w:type="paragraph" w:styleId="ListContinue4">
    <w:name w:val="List Continue 4"/>
    <w:basedOn w:val="List4"/>
    <w:rsid w:val="002D2C90"/>
    <w:pPr>
      <w:ind w:firstLine="0"/>
    </w:pPr>
  </w:style>
  <w:style w:type="paragraph" w:styleId="ListContinue5">
    <w:name w:val="List Continue 5"/>
    <w:basedOn w:val="List5"/>
    <w:rsid w:val="002D2C90"/>
    <w:pPr>
      <w:ind w:firstLine="0"/>
    </w:pPr>
  </w:style>
  <w:style w:type="paragraph" w:styleId="ListNumber3">
    <w:name w:val="List Number 3"/>
    <w:basedOn w:val="List3"/>
    <w:rsid w:val="002D2C90"/>
    <w:pPr>
      <w:numPr>
        <w:numId w:val="4"/>
      </w:numPr>
    </w:pPr>
  </w:style>
  <w:style w:type="paragraph" w:styleId="ListNumber4">
    <w:name w:val="List Number 4"/>
    <w:basedOn w:val="List4"/>
    <w:rsid w:val="002D2C90"/>
    <w:pPr>
      <w:numPr>
        <w:numId w:val="5"/>
      </w:numPr>
    </w:pPr>
  </w:style>
  <w:style w:type="paragraph" w:styleId="ListNumber5">
    <w:name w:val="List Number 5"/>
    <w:basedOn w:val="List5"/>
    <w:rsid w:val="002D2C90"/>
    <w:pPr>
      <w:numPr>
        <w:numId w:val="6"/>
      </w:numPr>
    </w:pPr>
  </w:style>
  <w:style w:type="paragraph" w:styleId="BlockText">
    <w:name w:val="Block Text"/>
    <w:basedOn w:val="Normal"/>
    <w:rsid w:val="002D2C90"/>
    <w:pPr>
      <w:spacing w:after="120"/>
      <w:ind w:left="1440" w:right="1440"/>
    </w:pPr>
  </w:style>
  <w:style w:type="character" w:customStyle="1" w:styleId="Subscript">
    <w:name w:val="Subscript"/>
    <w:basedOn w:val="DefaultParagraphFont"/>
    <w:rsid w:val="002D2C90"/>
    <w:rPr>
      <w:sz w:val="16"/>
      <w:vertAlign w:val="subscript"/>
    </w:rPr>
  </w:style>
  <w:style w:type="character" w:customStyle="1" w:styleId="Superscript">
    <w:name w:val="Superscript"/>
    <w:basedOn w:val="DefaultParagraphFont"/>
    <w:rsid w:val="002D2C90"/>
    <w:rPr>
      <w:sz w:val="16"/>
      <w:vertAlign w:val="superscript"/>
    </w:rPr>
  </w:style>
  <w:style w:type="character" w:customStyle="1" w:styleId="Symbols">
    <w:name w:val="Symbols"/>
    <w:basedOn w:val="DefaultParagraphFont"/>
    <w:rsid w:val="002D2C90"/>
    <w:rPr>
      <w:rFonts w:ascii="Symbol" w:hAnsi="Symbol"/>
    </w:rPr>
  </w:style>
  <w:style w:type="character" w:customStyle="1" w:styleId="MenuOptions">
    <w:name w:val="Menu Options"/>
    <w:basedOn w:val="DefaultParagraphFont"/>
    <w:rsid w:val="002D2C90"/>
    <w:rPr>
      <w:rFonts w:ascii="Arial Narrow" w:hAnsi="Arial Narrow"/>
      <w:smallCaps/>
    </w:rPr>
  </w:style>
  <w:style w:type="character" w:customStyle="1" w:styleId="Buttons">
    <w:name w:val="Buttons"/>
    <w:basedOn w:val="DefaultParagraphFont"/>
    <w:rsid w:val="002D2C90"/>
    <w:rPr>
      <w:b/>
    </w:rPr>
  </w:style>
  <w:style w:type="character" w:customStyle="1" w:styleId="Underlined">
    <w:name w:val="Underlined"/>
    <w:basedOn w:val="DefaultParagraphFont"/>
    <w:rsid w:val="002D2C90"/>
    <w:rPr>
      <w:u w:val="single"/>
    </w:rPr>
  </w:style>
  <w:style w:type="paragraph" w:customStyle="1" w:styleId="TableBodyTextRight">
    <w:name w:val="Table Body Text Right"/>
    <w:basedOn w:val="TableBodyText"/>
    <w:rsid w:val="002D2C90"/>
    <w:pPr>
      <w:widowControl w:val="0"/>
      <w:autoSpaceDE w:val="0"/>
      <w:autoSpaceDN w:val="0"/>
      <w:adjustRightInd w:val="0"/>
      <w:jc w:val="right"/>
    </w:pPr>
    <w:rPr>
      <w:rFonts w:cs="Arial"/>
      <w:szCs w:val="18"/>
    </w:rPr>
  </w:style>
  <w:style w:type="paragraph" w:customStyle="1" w:styleId="CopyrightText">
    <w:name w:val="Copyright Text"/>
    <w:basedOn w:val="BodyText"/>
    <w:rsid w:val="002D2C90"/>
    <w:rPr>
      <w:sz w:val="18"/>
    </w:rPr>
  </w:style>
  <w:style w:type="paragraph" w:customStyle="1" w:styleId="BodySmallRight">
    <w:name w:val="Body Small Right"/>
    <w:basedOn w:val="BodyTextRight"/>
    <w:rsid w:val="002D2C90"/>
    <w:rPr>
      <w:sz w:val="18"/>
      <w:szCs w:val="18"/>
    </w:rPr>
  </w:style>
  <w:style w:type="paragraph" w:customStyle="1" w:styleId="MarginEdition">
    <w:name w:val="Margin Edition"/>
    <w:basedOn w:val="MarginNote"/>
    <w:rsid w:val="002D2C90"/>
    <w:pPr>
      <w:spacing w:before="0" w:after="0"/>
    </w:pPr>
    <w:rPr>
      <w:rFonts w:ascii="Times New Roman" w:hAnsi="Times New Roman"/>
      <w:color w:val="999999"/>
    </w:rPr>
  </w:style>
  <w:style w:type="paragraph" w:customStyle="1" w:styleId="Spacer">
    <w:name w:val="Spacer"/>
    <w:basedOn w:val="Normal"/>
    <w:rsid w:val="002D2C90"/>
    <w:rPr>
      <w:sz w:val="2"/>
      <w:szCs w:val="2"/>
    </w:rPr>
  </w:style>
  <w:style w:type="character" w:customStyle="1" w:styleId="Small">
    <w:name w:val="Small"/>
    <w:basedOn w:val="DefaultParagraphFont"/>
    <w:rsid w:val="002D2C90"/>
    <w:rPr>
      <w:sz w:val="16"/>
    </w:rPr>
  </w:style>
  <w:style w:type="paragraph" w:customStyle="1" w:styleId="WideTable">
    <w:name w:val="Wide Table"/>
    <w:basedOn w:val="Normal"/>
    <w:rsid w:val="002D2C90"/>
    <w:pPr>
      <w:ind w:left="-1418"/>
    </w:pPr>
    <w:rPr>
      <w:sz w:val="2"/>
      <w:szCs w:val="2"/>
    </w:rPr>
  </w:style>
  <w:style w:type="character" w:styleId="PageNumber">
    <w:name w:val="page number"/>
    <w:basedOn w:val="DefaultParagraphFont"/>
    <w:rsid w:val="002D2C90"/>
  </w:style>
  <w:style w:type="paragraph" w:styleId="Quote">
    <w:name w:val="Quote"/>
    <w:basedOn w:val="Heading1"/>
    <w:link w:val="QuoteChar"/>
    <w:qFormat/>
    <w:rsid w:val="002D2C90"/>
    <w:rPr>
      <w:b w:val="0"/>
      <w:sz w:val="72"/>
      <w:szCs w:val="72"/>
      <w:lang w:val="en-NZ"/>
    </w:rPr>
  </w:style>
  <w:style w:type="character" w:customStyle="1" w:styleId="QuoteChar">
    <w:name w:val="Quote Char"/>
    <w:basedOn w:val="DefaultParagraphFont"/>
    <w:link w:val="Quote"/>
    <w:rsid w:val="002D2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C90"/>
    <w:pPr>
      <w:pageBreakBefore/>
    </w:pPr>
  </w:style>
  <w:style w:type="paragraph" w:customStyle="1" w:styleId="Border">
    <w:name w:val="Border"/>
    <w:basedOn w:val="Normal"/>
    <w:qFormat/>
    <w:rsid w:val="002D2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C90"/>
    <w:rPr>
      <w:b/>
      <w:bCs/>
      <w:i/>
      <w:iCs/>
      <w:color w:val="auto"/>
    </w:rPr>
  </w:style>
  <w:style w:type="paragraph" w:styleId="IntenseQuote">
    <w:name w:val="Intense Quote"/>
    <w:basedOn w:val="Normal"/>
    <w:next w:val="Normal"/>
    <w:link w:val="IntenseQuoteChar"/>
    <w:uiPriority w:val="30"/>
    <w:qFormat/>
    <w:rsid w:val="002D2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C90"/>
    <w:rPr>
      <w:smallCaps/>
      <w:color w:val="auto"/>
      <w:u w:val="single"/>
    </w:rPr>
  </w:style>
  <w:style w:type="character" w:styleId="IntenseReference">
    <w:name w:val="Intense Reference"/>
    <w:basedOn w:val="DefaultParagraphFont"/>
    <w:uiPriority w:val="32"/>
    <w:qFormat/>
    <w:rsid w:val="002D2C90"/>
    <w:rPr>
      <w:b/>
      <w:bCs/>
      <w:smallCaps/>
      <w:color w:val="auto"/>
      <w:spacing w:val="5"/>
      <w:u w:val="single"/>
    </w:rPr>
  </w:style>
  <w:style w:type="paragraph" w:customStyle="1" w:styleId="2ColumnHeading">
    <w:name w:val="2Column Heading"/>
    <w:basedOn w:val="BodyText"/>
    <w:qFormat/>
    <w:rsid w:val="002D2C90"/>
    <w:pPr>
      <w:spacing w:after="60"/>
      <w:ind w:left="-2268"/>
    </w:pPr>
    <w:rPr>
      <w:b/>
    </w:rPr>
  </w:style>
  <w:style w:type="paragraph" w:customStyle="1" w:styleId="Heading1TOC">
    <w:name w:val="Heading1 TOC"/>
    <w:basedOn w:val="Normal"/>
    <w:qFormat/>
    <w:rsid w:val="002D2C90"/>
    <w:pPr>
      <w:spacing w:before="240" w:after="120"/>
    </w:pPr>
    <w:rPr>
      <w:rFonts w:ascii="Times New Roman" w:hAnsi="Times New Roman"/>
      <w:b/>
      <w:sz w:val="32"/>
    </w:rPr>
  </w:style>
  <w:style w:type="paragraph" w:customStyle="1" w:styleId="Heading2TOC">
    <w:name w:val="Heading2 TOC"/>
    <w:basedOn w:val="Normal"/>
    <w:qFormat/>
    <w:rsid w:val="002D2C90"/>
    <w:pPr>
      <w:spacing w:before="240" w:after="60"/>
    </w:pPr>
    <w:rPr>
      <w:rFonts w:ascii="Times New Roman" w:hAnsi="Times New Roman"/>
      <w:b/>
      <w:sz w:val="28"/>
    </w:rPr>
  </w:style>
  <w:style w:type="character" w:customStyle="1" w:styleId="Underline">
    <w:name w:val="Underline"/>
    <w:basedOn w:val="DefaultParagraphFont"/>
    <w:qFormat/>
    <w:rsid w:val="002D2C90"/>
    <w:rPr>
      <w:u w:val="single"/>
    </w:rPr>
  </w:style>
  <w:style w:type="character" w:customStyle="1" w:styleId="BoldandItalics">
    <w:name w:val="Bold and Italics"/>
    <w:qFormat/>
    <w:rsid w:val="002D2C90"/>
    <w:rPr>
      <w:b/>
      <w:i/>
      <w:u w:val="none"/>
    </w:rPr>
  </w:style>
  <w:style w:type="paragraph" w:styleId="BalloonText">
    <w:name w:val="Balloon Text"/>
    <w:basedOn w:val="Normal"/>
    <w:link w:val="BalloonTextChar"/>
    <w:rsid w:val="002D2C90"/>
    <w:rPr>
      <w:rFonts w:ascii="Tahoma" w:hAnsi="Tahoma" w:cs="Tahoma"/>
      <w:sz w:val="16"/>
      <w:szCs w:val="16"/>
    </w:rPr>
  </w:style>
  <w:style w:type="character" w:customStyle="1" w:styleId="BalloonTextChar">
    <w:name w:val="Balloon Text Char"/>
    <w:basedOn w:val="DefaultParagraphFont"/>
    <w:link w:val="BalloonText"/>
    <w:rsid w:val="002D2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C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C90"/>
    <w:rPr>
      <w:b/>
      <w:color w:val="660033"/>
      <w:spacing w:val="0"/>
    </w:rPr>
  </w:style>
  <w:style w:type="paragraph" w:customStyle="1" w:styleId="Nameditemlist">
    <w:name w:val="Named item list"/>
    <w:basedOn w:val="BodyText"/>
    <w:qFormat/>
    <w:rsid w:val="002D2C90"/>
    <w:pPr>
      <w:tabs>
        <w:tab w:val="left" w:pos="2835"/>
      </w:tabs>
      <w:ind w:left="2835" w:hanging="2835"/>
    </w:pPr>
  </w:style>
  <w:style w:type="paragraph" w:customStyle="1" w:styleId="BodyTextnopadding">
    <w:name w:val="Body Text no padding"/>
    <w:basedOn w:val="BodyText"/>
    <w:qFormat/>
    <w:rsid w:val="002D2C90"/>
    <w:pPr>
      <w:spacing w:before="0" w:after="0"/>
    </w:pPr>
  </w:style>
  <w:style w:type="paragraph" w:customStyle="1" w:styleId="BodyTextBold">
    <w:name w:val="Body Text Bold"/>
    <w:basedOn w:val="BodyText"/>
    <w:qFormat/>
    <w:rsid w:val="002D2C90"/>
    <w:rPr>
      <w:b/>
    </w:rPr>
  </w:style>
  <w:style w:type="character" w:styleId="Hyperlink">
    <w:name w:val="Hyperlink"/>
    <w:basedOn w:val="DefaultParagraphFont"/>
    <w:uiPriority w:val="99"/>
    <w:unhideWhenUsed/>
    <w:rsid w:val="00F809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Words>
  <Characters>3830</Characters>
  <Application>Microsoft Office Word</Application>
  <DocSecurity>0</DocSecurity>
  <Lines>141</Lines>
  <Paragraphs>79</Paragraphs>
  <ScaleCrop>false</ScaleCrop>
  <Company>Author-it Software Corporation Ltd.</Company>
  <LinksUpToDate>false</LinksUpToDate>
  <CharactersWithSpaces>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BSBMGT623 Monitor corporate governance activities</dc:title>
  <dc:subject>Approved</dc:subject>
  <dc:creator>Future Skills Organisation</dc:creator>
  <cp:keywords>Release: 1</cp:keywords>
  <dc:description>Review Date: 12 April 2008</dc:description>
  <cp:lastModifiedBy>HSD_TPCMSd.prod</cp:lastModifiedBy>
  <cp:revision>3</cp:revision>
  <dcterms:created xsi:type="dcterms:W3CDTF">2024-05-01T09:04:00Z</dcterms:created>
  <dcterms:modified xsi:type="dcterms:W3CDTF">2024-05-01T09:04:00Z</dcterms:modified>
</cp:coreProperties>
</file>