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E53" w:rsidP="002A1E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BSBMGT520 Plan and manage the flexible workforce</w:t>
      </w:r>
      <w:r>
        <w:fldChar w:fldCharType="end"/>
      </w:r>
    </w:p>
    <w:p w:rsidR="002A1E53" w:rsidP="002A1E53">
      <w:pPr>
        <w:pStyle w:val="Version"/>
        <w:sectPr w:rsidSect="001D7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47B" w:rsidP="001D747B">
      <w:pPr>
        <w:pStyle w:val="SuperHeading"/>
      </w:pPr>
      <w:r w:rsidRPr="001D747B">
        <w:t>Assessment Requirements for BSBMGT520 Plan and manage the flexible workforce</w:t>
      </w:r>
    </w:p>
    <w:p w:rsidR="00000000" w:rsidRPr="001D747B" w:rsidP="001D747B">
      <w:pPr>
        <w:pStyle w:val="Heading1"/>
      </w:pPr>
      <w:bookmarkStart w:id="1" w:name="O_644416"/>
      <w:bookmarkEnd w:id="1"/>
      <w:r w:rsidRPr="001D74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D7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47B" w:rsidP="001D747B">
            <w:pPr>
              <w:pStyle w:val="BodyText"/>
            </w:pPr>
            <w:r w:rsidRPr="001D74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47B">
            <w:pPr>
              <w:pStyle w:val="BodyText"/>
              <w:rPr>
                <w:lang w:val="en-NZ"/>
              </w:rPr>
            </w:pPr>
            <w:r w:rsidRPr="001D747B">
              <w:rPr>
                <w:rStyle w:val="SpecialBold"/>
              </w:rPr>
              <w:t>Comments</w:t>
            </w:r>
          </w:p>
        </w:tc>
      </w:tr>
      <w:tr w:rsidTr="001D74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47B">
            <w:pPr>
              <w:pStyle w:val="BodyText"/>
              <w:rPr>
                <w:lang w:val="en-NZ"/>
              </w:rPr>
            </w:pPr>
            <w:r w:rsidRPr="001D74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47B" w:rsidP="001D747B">
            <w:pPr>
              <w:pStyle w:val="BodyText"/>
            </w:pPr>
            <w:r w:rsidRPr="001D747B">
              <w:t>This version first released with BSB Business Services Training Package Version 1.0.</w:t>
            </w:r>
          </w:p>
        </w:tc>
      </w:tr>
    </w:tbl>
    <w:p w:rsidR="00000000" w:rsidRPr="001D747B" w:rsidP="001D747B">
      <w:pPr>
        <w:pStyle w:val="BodyText"/>
      </w:pPr>
    </w:p>
    <w:p w:rsidR="00000000" w:rsidRPr="001D747B" w:rsidP="001D747B">
      <w:pPr>
        <w:pStyle w:val="AllowPageBreak"/>
      </w:pPr>
    </w:p>
    <w:p w:rsidR="00000000" w:rsidRPr="001D747B" w:rsidP="001D747B">
      <w:pPr>
        <w:pStyle w:val="Heading1"/>
      </w:pPr>
      <w:bookmarkStart w:id="2" w:name="O_644417"/>
      <w:bookmarkEnd w:id="2"/>
      <w:r w:rsidRPr="001D747B">
        <w:t>Performance Evidence</w:t>
      </w:r>
    </w:p>
    <w:p w:rsidR="00000000" w:rsidRPr="001D747B" w:rsidP="002A1E53">
      <w:pPr>
        <w:pStyle w:val="BodyText"/>
      </w:pPr>
      <w:r w:rsidRPr="001D747B">
        <w:t>Evidence of the ability to work within requirements of relevant legislation, regulation and organisational policy to:</w:t>
      </w:r>
    </w:p>
    <w:p w:rsidR="00000000" w:rsidRPr="001D747B" w:rsidP="001D747B">
      <w:pPr>
        <w:pStyle w:val="ListBullet"/>
      </w:pPr>
      <w:r w:rsidRPr="001D747B">
        <w:t>plan and implement flexible workforce arrangements that support organisational culture, protect intellectual propert</w:t>
      </w:r>
      <w:r w:rsidRPr="001D747B">
        <w:t>y and corporate knowledge and meet other business needs</w:t>
      </w:r>
    </w:p>
    <w:p w:rsidR="00000000" w:rsidRPr="001D747B" w:rsidP="001D747B">
      <w:pPr>
        <w:pStyle w:val="ListBullet"/>
      </w:pPr>
      <w:r w:rsidRPr="001D747B">
        <w:t>support the flexible workforce including:</w:t>
      </w:r>
    </w:p>
    <w:p w:rsidR="00000000" w:rsidRPr="001D747B" w:rsidP="001D747B">
      <w:pPr>
        <w:pStyle w:val="ListBullet2"/>
      </w:pPr>
      <w:r w:rsidRPr="001D747B">
        <w:t>enabling technologies</w:t>
      </w:r>
    </w:p>
    <w:p w:rsidR="00000000" w:rsidRPr="001D747B" w:rsidP="001D747B">
      <w:pPr>
        <w:pStyle w:val="ListBullet2"/>
      </w:pPr>
      <w:r w:rsidRPr="001D747B">
        <w:t>consultation to identify and address needs</w:t>
      </w:r>
    </w:p>
    <w:p w:rsidR="00000000" w:rsidRPr="001D747B" w:rsidP="001D747B">
      <w:pPr>
        <w:pStyle w:val="ListBullet2"/>
      </w:pPr>
      <w:r w:rsidRPr="001D747B">
        <w:t>strategies to support engagement of flexible workforce</w:t>
      </w:r>
    </w:p>
    <w:p w:rsidR="00000000" w:rsidRPr="001D747B" w:rsidP="001D747B">
      <w:pPr>
        <w:pStyle w:val="ListBullet2"/>
      </w:pPr>
      <w:r w:rsidRPr="001D747B">
        <w:t>coaching as appropriate</w:t>
      </w:r>
    </w:p>
    <w:p w:rsidR="00000000" w:rsidRPr="001D747B" w:rsidP="001D747B">
      <w:pPr>
        <w:pStyle w:val="ListBullet2"/>
      </w:pPr>
      <w:r w:rsidRPr="001D747B">
        <w:t>clear rights, roles and responsibilities</w:t>
      </w:r>
    </w:p>
    <w:p w:rsidR="00000000" w:rsidRPr="001D747B" w:rsidP="001D747B">
      <w:pPr>
        <w:pStyle w:val="ListBullet2"/>
      </w:pPr>
      <w:r w:rsidRPr="001D747B">
        <w:t>resolution of issues</w:t>
      </w:r>
    </w:p>
    <w:p w:rsidR="00000000" w:rsidRPr="001D747B" w:rsidP="001D747B">
      <w:pPr>
        <w:pStyle w:val="ListBullet2"/>
      </w:pPr>
      <w:r w:rsidRPr="001D747B">
        <w:t>prevention of discrimination</w:t>
      </w:r>
    </w:p>
    <w:p w:rsidR="00000000" w:rsidRPr="001D747B" w:rsidP="001D747B">
      <w:pPr>
        <w:pStyle w:val="ListBullet2"/>
      </w:pPr>
      <w:r w:rsidRPr="001D747B">
        <w:t>monitoring and making adjustments to arrangements as needed.</w:t>
      </w:r>
    </w:p>
    <w:p w:rsidR="00000000" w:rsidRPr="001D747B" w:rsidP="001D747B">
      <w:pPr>
        <w:pStyle w:val="BodyText"/>
      </w:pPr>
    </w:p>
    <w:p w:rsidR="00000000" w:rsidRPr="001D747B" w:rsidP="002A1E53">
      <w:pPr>
        <w:pStyle w:val="BodyText"/>
      </w:pPr>
      <w:r w:rsidRPr="001D747B">
        <w:t>Note: If a specific volume or frequency is not stated, then evidence must be provided at least once.</w:t>
      </w:r>
    </w:p>
    <w:p w:rsidR="00000000" w:rsidRPr="001D747B" w:rsidP="001D747B">
      <w:pPr>
        <w:pStyle w:val="Heading1"/>
      </w:pPr>
      <w:bookmarkStart w:id="3" w:name="O_644418"/>
      <w:bookmarkEnd w:id="3"/>
      <w:r w:rsidRPr="001D747B">
        <w:t>Knowledge Evidence</w:t>
      </w:r>
    </w:p>
    <w:p w:rsidR="00000000" w:rsidRPr="001D747B" w:rsidP="002A1E53">
      <w:pPr>
        <w:pStyle w:val="BodyText"/>
      </w:pPr>
      <w:r w:rsidRPr="001D747B">
        <w:t>To complete the unit requirements safely and effectively, the individual must:</w:t>
      </w:r>
    </w:p>
    <w:p w:rsidR="00000000" w:rsidRPr="001D747B" w:rsidP="001D747B">
      <w:pPr>
        <w:pStyle w:val="ListBullet"/>
      </w:pPr>
      <w:r w:rsidRPr="001D747B">
        <w:t>explain workplace planning methods</w:t>
      </w:r>
    </w:p>
    <w:p w:rsidR="00000000" w:rsidRPr="001D747B" w:rsidP="001D747B">
      <w:pPr>
        <w:pStyle w:val="ListBullet"/>
      </w:pPr>
      <w:r w:rsidRPr="001D747B">
        <w:t>explain how legislation, regulations and policy relate to flexible workforce arrangements</w:t>
      </w:r>
    </w:p>
    <w:p w:rsidR="00000000" w:rsidRPr="001D747B" w:rsidP="001D747B">
      <w:pPr>
        <w:pStyle w:val="ListBullet"/>
      </w:pPr>
      <w:r w:rsidRPr="001D747B">
        <w:t>outline typical challenges in implementing flexible workforce arrangements and possible strategies to address them</w:t>
      </w:r>
    </w:p>
    <w:p w:rsidR="00000000" w:rsidRPr="001D747B" w:rsidP="001D747B">
      <w:pPr>
        <w:pStyle w:val="ListBullet"/>
      </w:pPr>
      <w:r w:rsidRPr="001D747B">
        <w:t>explain how to support flexible workforce including techniques for:</w:t>
      </w:r>
    </w:p>
    <w:p w:rsidR="00000000" w:rsidRPr="001D747B" w:rsidP="001D747B">
      <w:pPr>
        <w:pStyle w:val="ListBullet2"/>
      </w:pPr>
      <w:r w:rsidRPr="001D747B">
        <w:t>resolving issues</w:t>
      </w:r>
    </w:p>
    <w:p w:rsidR="00000000" w:rsidRPr="001D747B" w:rsidP="001D747B">
      <w:pPr>
        <w:pStyle w:val="ListBullet2"/>
      </w:pPr>
      <w:r w:rsidRPr="001D747B">
        <w:t>identifying support needs</w:t>
      </w:r>
    </w:p>
    <w:p w:rsidR="00000000" w:rsidRPr="001D747B" w:rsidP="001D747B">
      <w:pPr>
        <w:pStyle w:val="ListBullet2"/>
      </w:pPr>
      <w:r w:rsidRPr="001D747B">
        <w:t>engaging workforce with other</w:t>
      </w:r>
      <w:r w:rsidRPr="001D747B">
        <w:t xml:space="preserve"> aspects of the organisation, its culture and goals.</w:t>
      </w:r>
    </w:p>
    <w:p w:rsidR="00000000" w:rsidRPr="001D747B" w:rsidP="001D747B">
      <w:pPr>
        <w:pStyle w:val="AllowPageBreak"/>
      </w:pPr>
    </w:p>
    <w:p w:rsidR="00000000" w:rsidRPr="001D747B" w:rsidP="001D747B">
      <w:pPr>
        <w:pStyle w:val="Heading1"/>
      </w:pPr>
      <w:bookmarkStart w:id="4" w:name="O_644419"/>
      <w:bookmarkEnd w:id="4"/>
      <w:r w:rsidRPr="001D747B">
        <w:t>Assessment Conditions</w:t>
      </w:r>
    </w:p>
    <w:p w:rsidR="00000000" w:rsidRPr="001D747B" w:rsidP="002A1E53">
      <w:pPr>
        <w:pStyle w:val="BodyText"/>
      </w:pPr>
      <w:r w:rsidRPr="001D747B">
        <w:t>Assessment must be conducted in a safe environment where evidence gathered demonstrates consistent performance of typical activities experienced in the management a</w:t>
      </w:r>
      <w:r w:rsidRPr="001D747B">
        <w:t>nd leadership field of work and include access to:</w:t>
      </w:r>
    </w:p>
    <w:p w:rsidR="00000000" w:rsidRPr="001D747B" w:rsidP="001D747B">
      <w:pPr>
        <w:pStyle w:val="ListBullet"/>
      </w:pPr>
      <w:r w:rsidRPr="001D747B">
        <w:t>relevant legislation and regulations</w:t>
      </w:r>
    </w:p>
    <w:p w:rsidR="00000000" w:rsidRPr="001D747B" w:rsidP="001D747B">
      <w:pPr>
        <w:pStyle w:val="ListBullet"/>
      </w:pPr>
      <w:r w:rsidRPr="001D747B">
        <w:t>workplace documentation, technology and resources</w:t>
      </w:r>
    </w:p>
    <w:p w:rsidR="00000000" w:rsidRPr="001D747B" w:rsidP="001D747B">
      <w:pPr>
        <w:pStyle w:val="ListBullet"/>
      </w:pPr>
      <w:r w:rsidRPr="001D747B">
        <w:t>case studies and, where possible, real situations</w:t>
      </w:r>
    </w:p>
    <w:p w:rsidR="00000000" w:rsidRPr="001D747B" w:rsidP="001D747B">
      <w:pPr>
        <w:pStyle w:val="ListBullet"/>
      </w:pPr>
      <w:r w:rsidRPr="001D747B">
        <w:t>interaction with others.</w:t>
      </w:r>
    </w:p>
    <w:p w:rsidR="00000000" w:rsidRPr="001D747B" w:rsidP="001D747B">
      <w:pPr>
        <w:pStyle w:val="BodyText"/>
      </w:pPr>
    </w:p>
    <w:p w:rsidR="00000000" w:rsidRPr="001D747B" w:rsidP="002A1E53">
      <w:pPr>
        <w:pStyle w:val="BodyText"/>
      </w:pPr>
      <w:r w:rsidRPr="001D747B">
        <w:t xml:space="preserve">Assessors must satisfy NVR/AQTF assessor </w:t>
      </w:r>
      <w:r w:rsidRPr="001D747B">
        <w:t>requirements.</w:t>
      </w:r>
    </w:p>
    <w:p w:rsidR="00000000" w:rsidRPr="001D747B" w:rsidP="001D747B">
      <w:pPr>
        <w:pStyle w:val="Heading1"/>
      </w:pPr>
      <w:bookmarkStart w:id="5" w:name="O_644422"/>
      <w:bookmarkEnd w:id="5"/>
      <w:r w:rsidRPr="001D747B">
        <w:t>Links</w:t>
      </w:r>
    </w:p>
    <w:p w:rsidR="00000000" w:rsidRPr="001D747B" w:rsidP="002A1E53">
      <w:pPr>
        <w:pStyle w:val="BodyText"/>
      </w:pPr>
      <w:r w:rsidRPr="001D74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16F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747B" w:rsidP="001D747B"/>
    <w:sectPr w:rsidSect="001D7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 w:rsidRPr="002A1E53" w:rsidP="002A1E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53" w:rsidP="001D7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1E53" w:rsidP="001D7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1E53" w:rsidP="001D7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47B" w:rsidRPr="002A1E53" w:rsidP="002A1E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53" w:rsidRPr="002D2AF8" w:rsidP="001D7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BSBMGT520 Plan and manage the flexible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A1E53" w:rsidP="001D7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00B6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02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E09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47B"/>
  </w:style>
  <w:style w:type="character" w:customStyle="1" w:styleId="Heading1Char">
    <w:name w:val="Heading 1 Char"/>
    <w:basedOn w:val="DefaultParagraphFont"/>
    <w:link w:val="Heading1"/>
    <w:rsid w:val="001D7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4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747B"/>
    <w:rPr>
      <w:b/>
      <w:spacing w:val="0"/>
    </w:rPr>
  </w:style>
  <w:style w:type="paragraph" w:styleId="ListBullet2">
    <w:name w:val="List Bullet 2"/>
    <w:basedOn w:val="List2"/>
    <w:rsid w:val="001D74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7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7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7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47B"/>
    <w:rPr>
      <w:i/>
    </w:rPr>
  </w:style>
  <w:style w:type="paragraph" w:styleId="Caption">
    <w:name w:val="caption"/>
    <w:basedOn w:val="BodyText"/>
    <w:next w:val="Normal"/>
    <w:qFormat/>
    <w:rsid w:val="001D7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47B"/>
  </w:style>
  <w:style w:type="paragraph" w:styleId="TableofFigures">
    <w:name w:val="table of figures"/>
    <w:basedOn w:val="Normal"/>
    <w:next w:val="Normal"/>
    <w:semiHidden/>
    <w:rsid w:val="001D7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747B"/>
    <w:rPr>
      <w:rFonts w:ascii="Wingdings" w:hAnsi="Wingdings"/>
    </w:rPr>
  </w:style>
  <w:style w:type="paragraph" w:customStyle="1" w:styleId="TableHeading">
    <w:name w:val="Table Heading"/>
    <w:basedOn w:val="HeadingBase"/>
    <w:rsid w:val="001D7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47B"/>
    <w:rPr>
      <w:color w:val="0033CC"/>
      <w:u w:val="none"/>
    </w:rPr>
  </w:style>
  <w:style w:type="paragraph" w:customStyle="1" w:styleId="BodyTextRight">
    <w:name w:val="Body Text Right"/>
    <w:basedOn w:val="BodyText"/>
    <w:rsid w:val="001D7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47B"/>
    <w:rPr>
      <w:sz w:val="32"/>
    </w:rPr>
  </w:style>
  <w:style w:type="paragraph" w:customStyle="1" w:styleId="HeadingProcedure">
    <w:name w:val="Heading Procedure"/>
    <w:basedOn w:val="HeadingBase"/>
    <w:next w:val="Normal"/>
    <w:rsid w:val="001D7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47B"/>
    <w:pPr>
      <w:spacing w:before="60" w:after="60"/>
    </w:pPr>
  </w:style>
  <w:style w:type="paragraph" w:styleId="ListContinue">
    <w:name w:val="List Continue"/>
    <w:basedOn w:val="List"/>
    <w:rsid w:val="001D747B"/>
    <w:pPr>
      <w:ind w:firstLine="0"/>
    </w:pPr>
  </w:style>
  <w:style w:type="paragraph" w:customStyle="1" w:styleId="ListNote">
    <w:name w:val="List Note"/>
    <w:basedOn w:val="List"/>
    <w:rsid w:val="001D7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47B"/>
    <w:rPr>
      <w:rFonts w:ascii="Courier New" w:hAnsi="Courier New"/>
    </w:rPr>
  </w:style>
  <w:style w:type="paragraph" w:customStyle="1" w:styleId="NoteBullet">
    <w:name w:val="Note Bullet"/>
    <w:basedOn w:val="Note"/>
    <w:rsid w:val="001D7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7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47B"/>
    <w:rPr>
      <w:b/>
      <w:smallCaps/>
    </w:rPr>
  </w:style>
  <w:style w:type="paragraph" w:customStyle="1" w:styleId="TableListNumber">
    <w:name w:val="Table List Number"/>
    <w:basedOn w:val="ListNumber"/>
    <w:rsid w:val="001D7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47B"/>
    <w:pPr>
      <w:numPr>
        <w:numId w:val="9"/>
      </w:numPr>
    </w:pPr>
  </w:style>
  <w:style w:type="paragraph" w:customStyle="1" w:styleId="ListAlpha2">
    <w:name w:val="List Alpha 2"/>
    <w:basedOn w:val="List2"/>
    <w:rsid w:val="001D747B"/>
    <w:pPr>
      <w:numPr>
        <w:numId w:val="8"/>
      </w:numPr>
    </w:pPr>
  </w:style>
  <w:style w:type="paragraph" w:styleId="List2">
    <w:name w:val="List 2"/>
    <w:basedOn w:val="BodyText"/>
    <w:rsid w:val="001D7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747B"/>
    <w:pPr>
      <w:numPr>
        <w:numId w:val="4"/>
      </w:numPr>
    </w:pPr>
  </w:style>
  <w:style w:type="paragraph" w:styleId="ListContinue2">
    <w:name w:val="List Continue 2"/>
    <w:basedOn w:val="List2"/>
    <w:rsid w:val="001D747B"/>
    <w:pPr>
      <w:ind w:firstLine="0"/>
    </w:pPr>
  </w:style>
  <w:style w:type="paragraph" w:styleId="ListContinue3">
    <w:name w:val="List Continue 3"/>
    <w:basedOn w:val="List3"/>
    <w:rsid w:val="001D747B"/>
    <w:pPr>
      <w:ind w:left="1021" w:firstLine="0"/>
    </w:pPr>
  </w:style>
  <w:style w:type="paragraph" w:styleId="ListContinue4">
    <w:name w:val="List Continue 4"/>
    <w:basedOn w:val="List4"/>
    <w:rsid w:val="001D747B"/>
    <w:pPr>
      <w:ind w:firstLine="0"/>
    </w:pPr>
  </w:style>
  <w:style w:type="paragraph" w:styleId="ListContinue5">
    <w:name w:val="List Continue 5"/>
    <w:basedOn w:val="List5"/>
    <w:rsid w:val="001D747B"/>
    <w:pPr>
      <w:ind w:firstLine="0"/>
    </w:pPr>
  </w:style>
  <w:style w:type="paragraph" w:styleId="ListNumber3">
    <w:name w:val="List Number 3"/>
    <w:basedOn w:val="List3"/>
    <w:rsid w:val="001D747B"/>
    <w:pPr>
      <w:numPr>
        <w:numId w:val="5"/>
      </w:numPr>
    </w:pPr>
  </w:style>
  <w:style w:type="paragraph" w:styleId="ListNumber4">
    <w:name w:val="List Number 4"/>
    <w:basedOn w:val="List4"/>
    <w:rsid w:val="001D747B"/>
    <w:pPr>
      <w:numPr>
        <w:numId w:val="6"/>
      </w:numPr>
    </w:pPr>
  </w:style>
  <w:style w:type="paragraph" w:styleId="ListNumber5">
    <w:name w:val="List Number 5"/>
    <w:basedOn w:val="List5"/>
    <w:rsid w:val="001D747B"/>
    <w:pPr>
      <w:numPr>
        <w:numId w:val="7"/>
      </w:numPr>
    </w:pPr>
  </w:style>
  <w:style w:type="paragraph" w:styleId="BlockText">
    <w:name w:val="Block Text"/>
    <w:basedOn w:val="Normal"/>
    <w:rsid w:val="001D7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47B"/>
    <w:rPr>
      <w:sz w:val="16"/>
      <w:vertAlign w:val="superscript"/>
    </w:rPr>
  </w:style>
  <w:style w:type="character" w:customStyle="1" w:styleId="Symbols">
    <w:name w:val="Symbols"/>
    <w:basedOn w:val="DefaultParagraphFont"/>
    <w:rsid w:val="001D747B"/>
    <w:rPr>
      <w:rFonts w:ascii="Symbol" w:hAnsi="Symbol"/>
    </w:rPr>
  </w:style>
  <w:style w:type="character" w:customStyle="1" w:styleId="MenuOptions">
    <w:name w:val="Menu Options"/>
    <w:basedOn w:val="DefaultParagraphFont"/>
    <w:rsid w:val="001D7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47B"/>
    <w:rPr>
      <w:b/>
    </w:rPr>
  </w:style>
  <w:style w:type="character" w:customStyle="1" w:styleId="Underlined">
    <w:name w:val="Underlined"/>
    <w:basedOn w:val="DefaultParagraphFont"/>
    <w:rsid w:val="001D747B"/>
    <w:rPr>
      <w:u w:val="single"/>
    </w:rPr>
  </w:style>
  <w:style w:type="paragraph" w:customStyle="1" w:styleId="TableBodyTextRight">
    <w:name w:val="Table Body Text Right"/>
    <w:basedOn w:val="TableBodyText"/>
    <w:rsid w:val="001D7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47B"/>
    <w:rPr>
      <w:sz w:val="18"/>
    </w:rPr>
  </w:style>
  <w:style w:type="paragraph" w:customStyle="1" w:styleId="BodySmallRight">
    <w:name w:val="Body Small Right"/>
    <w:basedOn w:val="BodyTextRight"/>
    <w:rsid w:val="001D747B"/>
    <w:rPr>
      <w:sz w:val="18"/>
      <w:szCs w:val="18"/>
    </w:rPr>
  </w:style>
  <w:style w:type="paragraph" w:customStyle="1" w:styleId="MarginEdition">
    <w:name w:val="Margin Edition"/>
    <w:basedOn w:val="MarginNote"/>
    <w:rsid w:val="001D7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47B"/>
    <w:rPr>
      <w:sz w:val="2"/>
      <w:szCs w:val="2"/>
    </w:rPr>
  </w:style>
  <w:style w:type="character" w:customStyle="1" w:styleId="Small">
    <w:name w:val="Small"/>
    <w:basedOn w:val="DefaultParagraphFont"/>
    <w:rsid w:val="001D747B"/>
    <w:rPr>
      <w:sz w:val="16"/>
    </w:rPr>
  </w:style>
  <w:style w:type="paragraph" w:customStyle="1" w:styleId="WideTable">
    <w:name w:val="Wide Table"/>
    <w:basedOn w:val="Normal"/>
    <w:rsid w:val="001D7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47B"/>
  </w:style>
  <w:style w:type="paragraph" w:styleId="Quote">
    <w:name w:val="Quote"/>
    <w:basedOn w:val="Heading1"/>
    <w:link w:val="QuoteChar"/>
    <w:qFormat/>
    <w:rsid w:val="001D7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47B"/>
    <w:pPr>
      <w:pageBreakBefore/>
    </w:pPr>
  </w:style>
  <w:style w:type="paragraph" w:customStyle="1" w:styleId="Border">
    <w:name w:val="Border"/>
    <w:basedOn w:val="Normal"/>
    <w:qFormat/>
    <w:rsid w:val="001D7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47B"/>
    <w:rPr>
      <w:u w:val="single"/>
    </w:rPr>
  </w:style>
  <w:style w:type="character" w:customStyle="1" w:styleId="BoldandItalics">
    <w:name w:val="Bold and Italics"/>
    <w:qFormat/>
    <w:rsid w:val="001D747B"/>
    <w:rPr>
      <w:b/>
      <w:i/>
      <w:u w:val="none"/>
    </w:rPr>
  </w:style>
  <w:style w:type="paragraph" w:styleId="BalloonText">
    <w:name w:val="Balloon Text"/>
    <w:basedOn w:val="Normal"/>
    <w:link w:val="BalloonTextChar"/>
    <w:rsid w:val="001D7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47B"/>
    <w:pPr>
      <w:spacing w:before="0" w:after="0"/>
    </w:pPr>
  </w:style>
  <w:style w:type="paragraph" w:customStyle="1" w:styleId="BodyTextBold">
    <w:name w:val="Body Text Bold"/>
    <w:basedOn w:val="BodyText"/>
    <w:qFormat/>
    <w:rsid w:val="001D747B"/>
    <w:rPr>
      <w:b/>
    </w:rPr>
  </w:style>
  <w:style w:type="character" w:styleId="Hyperlink">
    <w:name w:val="Hyperlink"/>
    <w:basedOn w:val="DefaultParagraphFont"/>
    <w:uiPriority w:val="99"/>
    <w:unhideWhenUsed/>
    <w:rsid w:val="002A1E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2069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BSBMGT520 Plan and manage the flexible workforce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