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8B7" w:rsidP="00200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BSBMED305 Apply the principles of confidentiality, privacy and security within the medical environment</w:t>
      </w:r>
      <w:r>
        <w:fldChar w:fldCharType="end"/>
      </w:r>
    </w:p>
    <w:p w:rsidR="002008B7" w:rsidP="002008B7">
      <w:pPr>
        <w:pStyle w:val="Version"/>
        <w:sectPr w:rsidSect="003F0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2C2" w:rsidP="003F02C2">
      <w:pPr>
        <w:pStyle w:val="SuperHeading"/>
      </w:pPr>
      <w:r w:rsidRPr="003F02C2">
        <w:t>Assessment Re</w:t>
      </w:r>
      <w:r w:rsidRPr="003F02C2">
        <w:t>quirements for BSBMED305 Apply the principles of confidentiality, privacy and security within the medical environment</w:t>
      </w:r>
    </w:p>
    <w:p w:rsidR="00000000" w:rsidRPr="003F02C2" w:rsidP="003F02C2">
      <w:pPr>
        <w:pStyle w:val="Heading1"/>
      </w:pPr>
      <w:bookmarkStart w:id="1" w:name="O_711155"/>
      <w:bookmarkEnd w:id="1"/>
      <w:r w:rsidRPr="003F02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0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C2" w:rsidP="003F02C2">
            <w:pPr>
              <w:pStyle w:val="BodyText"/>
            </w:pPr>
            <w:r w:rsidRPr="003F02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C2">
            <w:pPr>
              <w:pStyle w:val="BodyText"/>
              <w:rPr>
                <w:lang w:val="en-NZ"/>
              </w:rPr>
            </w:pPr>
            <w:r w:rsidRPr="003F02C2">
              <w:rPr>
                <w:rStyle w:val="SpecialBold"/>
              </w:rPr>
              <w:t>Comments</w:t>
            </w:r>
          </w:p>
        </w:tc>
      </w:tr>
      <w:tr w:rsidTr="003F0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C2">
            <w:pPr>
              <w:pStyle w:val="BodyText"/>
              <w:rPr>
                <w:lang w:val="en-NZ"/>
              </w:rPr>
            </w:pPr>
            <w:r w:rsidRPr="003F02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C2" w:rsidP="003F02C2">
            <w:pPr>
              <w:pStyle w:val="BodyText"/>
            </w:pPr>
            <w:r w:rsidRPr="003F02C2">
              <w:t>This version first released with BSB Business Services Training Package Version 1.0.</w:t>
            </w:r>
          </w:p>
        </w:tc>
      </w:tr>
    </w:tbl>
    <w:p w:rsidR="00000000" w:rsidRPr="003F02C2" w:rsidP="003F02C2">
      <w:pPr>
        <w:pStyle w:val="BodyText"/>
      </w:pPr>
    </w:p>
    <w:p w:rsidR="00000000" w:rsidRPr="003F02C2" w:rsidP="003F02C2">
      <w:pPr>
        <w:pStyle w:val="AllowPageBreak"/>
      </w:pPr>
    </w:p>
    <w:p w:rsidR="00000000" w:rsidRPr="003F02C2" w:rsidP="003F02C2">
      <w:pPr>
        <w:pStyle w:val="Heading1"/>
      </w:pPr>
      <w:bookmarkStart w:id="2" w:name="O_711156"/>
      <w:bookmarkEnd w:id="2"/>
      <w:r w:rsidRPr="003F02C2">
        <w:t>Performance Evidence</w:t>
      </w:r>
    </w:p>
    <w:p w:rsidR="00000000" w:rsidRPr="003F02C2" w:rsidP="002008B7">
      <w:pPr>
        <w:pStyle w:val="BodyText"/>
      </w:pPr>
      <w:r w:rsidRPr="003F02C2">
        <w:t>Evidence of the ability to:</w:t>
      </w:r>
    </w:p>
    <w:p w:rsidR="00000000" w:rsidRPr="003F02C2" w:rsidP="003F02C2">
      <w:pPr>
        <w:pStyle w:val="ListBullet"/>
      </w:pPr>
      <w:r w:rsidRPr="003F02C2">
        <w:t>communicate with others according to accepted codes of conduct</w:t>
      </w:r>
    </w:p>
    <w:p w:rsidR="00000000" w:rsidRPr="003F02C2" w:rsidP="003F02C2">
      <w:pPr>
        <w:pStyle w:val="ListBullet"/>
      </w:pPr>
      <w:r w:rsidRPr="003F02C2">
        <w:t>assess whether information is disclosab</w:t>
      </w:r>
      <w:r w:rsidRPr="003F02C2">
        <w:t>le</w:t>
      </w:r>
    </w:p>
    <w:p w:rsidR="00000000" w:rsidRPr="003F02C2" w:rsidP="003F02C2">
      <w:pPr>
        <w:pStyle w:val="ListBullet"/>
      </w:pPr>
      <w:r w:rsidRPr="003F02C2">
        <w:t>identify and communicate a conflict of interest</w:t>
      </w:r>
    </w:p>
    <w:p w:rsidR="00000000" w:rsidRPr="003F02C2" w:rsidP="003F02C2">
      <w:pPr>
        <w:pStyle w:val="ListBullet"/>
      </w:pPr>
      <w:r w:rsidRPr="003F02C2">
        <w:t>store records and confidential documentation according to organisational requirements</w:t>
      </w:r>
    </w:p>
    <w:p w:rsidR="00000000" w:rsidRPr="003F02C2" w:rsidP="003F02C2">
      <w:pPr>
        <w:pStyle w:val="ListBullet"/>
      </w:pPr>
      <w:r w:rsidRPr="003F02C2">
        <w:t>identify and store drugs, equipment and materials requiring secure storage appropriately.</w:t>
      </w:r>
    </w:p>
    <w:p w:rsidR="00000000" w:rsidRPr="003F02C2" w:rsidP="003F02C2">
      <w:pPr>
        <w:pStyle w:val="BodyText"/>
      </w:pPr>
    </w:p>
    <w:p w:rsidR="00000000" w:rsidRPr="003F02C2" w:rsidP="002008B7">
      <w:pPr>
        <w:pStyle w:val="BodyText"/>
      </w:pPr>
      <w:r w:rsidRPr="003F02C2">
        <w:t>Note: If a specific volume or frequency is not stated, then evidence must be provided at least once.</w:t>
      </w:r>
    </w:p>
    <w:p w:rsidR="00000000" w:rsidRPr="003F02C2" w:rsidP="003F02C2">
      <w:pPr>
        <w:pStyle w:val="Heading1"/>
      </w:pPr>
      <w:bookmarkStart w:id="3" w:name="O_711157"/>
      <w:bookmarkEnd w:id="3"/>
      <w:r w:rsidRPr="003F02C2">
        <w:t>Knowledge Evidence</w:t>
      </w:r>
    </w:p>
    <w:p w:rsidR="00000000" w:rsidRPr="003F02C2" w:rsidP="002008B7">
      <w:pPr>
        <w:pStyle w:val="BodyText"/>
      </w:pPr>
      <w:r w:rsidRPr="003F02C2">
        <w:t>To complete the unit requirements safely and effectively, the individual must:</w:t>
      </w:r>
    </w:p>
    <w:p w:rsidR="00000000" w:rsidRPr="003F02C2" w:rsidP="003F02C2">
      <w:pPr>
        <w:pStyle w:val="ListBullet"/>
      </w:pPr>
      <w:r w:rsidRPr="003F02C2">
        <w:t>explain enterprise policies and procedu</w:t>
      </w:r>
      <w:r w:rsidRPr="003F02C2">
        <w:t>res for confidentiality, privacy and security</w:t>
      </w:r>
    </w:p>
    <w:p w:rsidR="00000000" w:rsidRPr="003F02C2" w:rsidP="003F02C2">
      <w:pPr>
        <w:pStyle w:val="ListBullet"/>
      </w:pPr>
      <w:r w:rsidRPr="003F02C2">
        <w:t>identify relevant legislation relevant to confidentiality, privacy, security, record storage and work health and safety practices.</w:t>
      </w:r>
    </w:p>
    <w:p w:rsidR="00000000" w:rsidRPr="003F02C2" w:rsidP="003F02C2">
      <w:pPr>
        <w:pStyle w:val="AllowPageBreak"/>
      </w:pPr>
    </w:p>
    <w:p w:rsidR="00000000" w:rsidRPr="003F02C2" w:rsidP="003F02C2">
      <w:pPr>
        <w:pStyle w:val="Heading1"/>
      </w:pPr>
      <w:bookmarkStart w:id="4" w:name="O_711158"/>
      <w:bookmarkEnd w:id="4"/>
      <w:r w:rsidRPr="003F02C2">
        <w:t>Assessment Conditions</w:t>
      </w:r>
    </w:p>
    <w:p w:rsidR="00000000" w:rsidRPr="003F02C2" w:rsidP="002008B7">
      <w:pPr>
        <w:pStyle w:val="BodyText"/>
      </w:pPr>
      <w:r w:rsidRPr="003F02C2">
        <w:t>Assessment must be conducted in a safe e</w:t>
      </w:r>
      <w:r w:rsidRPr="003F02C2">
        <w:t>nvironment where evidence gathered demonstrates consistent performance of typical activities experienced in the medical services administration field of work and include access to:</w:t>
      </w:r>
    </w:p>
    <w:p w:rsidR="00000000" w:rsidRPr="003F02C2" w:rsidP="003F02C2">
      <w:pPr>
        <w:pStyle w:val="ListBullet"/>
      </w:pPr>
      <w:r w:rsidRPr="003F02C2">
        <w:t>office equipment and resources</w:t>
      </w:r>
    </w:p>
    <w:p w:rsidR="00000000" w:rsidRPr="003F02C2" w:rsidP="003F02C2">
      <w:pPr>
        <w:pStyle w:val="ListBullet"/>
      </w:pPr>
      <w:r w:rsidRPr="003F02C2">
        <w:t xml:space="preserve">case studies or actual experiences related </w:t>
      </w:r>
      <w:r w:rsidRPr="003F02C2">
        <w:t>to confidentiality, privacy and security issues.</w:t>
      </w:r>
    </w:p>
    <w:p w:rsidR="00000000" w:rsidRPr="003F02C2" w:rsidP="003F02C2">
      <w:pPr>
        <w:pStyle w:val="BodyText"/>
      </w:pPr>
    </w:p>
    <w:p w:rsidR="00000000" w:rsidRPr="003F02C2" w:rsidP="002008B7">
      <w:pPr>
        <w:pStyle w:val="BodyText"/>
      </w:pPr>
      <w:r w:rsidRPr="003F02C2">
        <w:t>Assessors must satisfy NVR/AQTF assessor requirements.</w:t>
      </w:r>
    </w:p>
    <w:p w:rsidR="00000000" w:rsidRPr="003F02C2" w:rsidP="003F02C2">
      <w:pPr>
        <w:pStyle w:val="Heading1"/>
      </w:pPr>
      <w:bookmarkStart w:id="5" w:name="O_711161"/>
      <w:bookmarkEnd w:id="5"/>
      <w:r w:rsidRPr="003F02C2">
        <w:t>Links</w:t>
      </w:r>
    </w:p>
    <w:p w:rsidR="00000000" w:rsidRPr="003F02C2" w:rsidP="002008B7">
      <w:pPr>
        <w:pStyle w:val="BodyText"/>
      </w:pPr>
      <w:r w:rsidRPr="003F0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42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02C2" w:rsidP="003F02C2"/>
    <w:sectPr w:rsidSect="003F0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C2" w:rsidRPr="002008B7" w:rsidP="00200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B7" w:rsidP="003F0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8B7" w:rsidP="003F0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08B7" w:rsidP="003F0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2C2" w:rsidRPr="002008B7" w:rsidP="00200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B7" w:rsidRPr="002D2AF8" w:rsidP="003F0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BSBMED305 Apply the principles of confidentiality, privacy and security within the medical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008B7" w:rsidP="003F0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6C1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42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2C2"/>
  </w:style>
  <w:style w:type="character" w:customStyle="1" w:styleId="Heading1Char">
    <w:name w:val="Heading 1 Char"/>
    <w:basedOn w:val="DefaultParagraphFont"/>
    <w:link w:val="Heading1"/>
    <w:rsid w:val="003F0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2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2C2"/>
    <w:rPr>
      <w:b/>
      <w:spacing w:val="0"/>
    </w:rPr>
  </w:style>
  <w:style w:type="paragraph" w:customStyle="1" w:styleId="SuperHeading">
    <w:name w:val="SuperHeading"/>
    <w:basedOn w:val="Normal"/>
    <w:rsid w:val="003F0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2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2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2C2"/>
    <w:rPr>
      <w:i/>
    </w:rPr>
  </w:style>
  <w:style w:type="paragraph" w:styleId="Caption">
    <w:name w:val="caption"/>
    <w:basedOn w:val="BodyText"/>
    <w:next w:val="Normal"/>
    <w:qFormat/>
    <w:rsid w:val="003F0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2C2"/>
  </w:style>
  <w:style w:type="paragraph" w:styleId="TableofFigures">
    <w:name w:val="table of figures"/>
    <w:basedOn w:val="Normal"/>
    <w:next w:val="Normal"/>
    <w:semiHidden/>
    <w:rsid w:val="003F0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2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2C2"/>
    <w:rPr>
      <w:rFonts w:ascii="Wingdings" w:hAnsi="Wingdings"/>
    </w:rPr>
  </w:style>
  <w:style w:type="paragraph" w:customStyle="1" w:styleId="TableHeading">
    <w:name w:val="Table Heading"/>
    <w:basedOn w:val="HeadingBase"/>
    <w:rsid w:val="003F0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2C2"/>
    <w:rPr>
      <w:color w:val="0033CC"/>
      <w:u w:val="none"/>
    </w:rPr>
  </w:style>
  <w:style w:type="paragraph" w:customStyle="1" w:styleId="BodyTextRight">
    <w:name w:val="Body Text Right"/>
    <w:basedOn w:val="BodyText"/>
    <w:rsid w:val="003F0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2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2C2"/>
    <w:rPr>
      <w:sz w:val="32"/>
    </w:rPr>
  </w:style>
  <w:style w:type="paragraph" w:customStyle="1" w:styleId="HeadingProcedure">
    <w:name w:val="Heading Procedure"/>
    <w:basedOn w:val="HeadingBase"/>
    <w:next w:val="Normal"/>
    <w:rsid w:val="003F0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2C2"/>
    <w:pPr>
      <w:spacing w:before="60" w:after="60"/>
    </w:pPr>
  </w:style>
  <w:style w:type="paragraph" w:styleId="ListContinue">
    <w:name w:val="List Continue"/>
    <w:basedOn w:val="List"/>
    <w:rsid w:val="003F02C2"/>
    <w:pPr>
      <w:ind w:firstLine="0"/>
    </w:pPr>
  </w:style>
  <w:style w:type="paragraph" w:customStyle="1" w:styleId="ListNote">
    <w:name w:val="List Note"/>
    <w:basedOn w:val="List"/>
    <w:rsid w:val="003F0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2C2"/>
    <w:rPr>
      <w:rFonts w:ascii="Courier New" w:hAnsi="Courier New"/>
    </w:rPr>
  </w:style>
  <w:style w:type="paragraph" w:customStyle="1" w:styleId="NoteBullet">
    <w:name w:val="Note Bullet"/>
    <w:basedOn w:val="Note"/>
    <w:rsid w:val="003F0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2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2C2"/>
    <w:rPr>
      <w:b/>
      <w:smallCaps/>
    </w:rPr>
  </w:style>
  <w:style w:type="paragraph" w:customStyle="1" w:styleId="TableListNumber">
    <w:name w:val="Table List Number"/>
    <w:basedOn w:val="ListNumber"/>
    <w:rsid w:val="003F0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2C2"/>
    <w:pPr>
      <w:numPr>
        <w:numId w:val="8"/>
      </w:numPr>
    </w:pPr>
  </w:style>
  <w:style w:type="paragraph" w:customStyle="1" w:styleId="ListAlpha2">
    <w:name w:val="List Alpha 2"/>
    <w:basedOn w:val="List2"/>
    <w:rsid w:val="003F02C2"/>
    <w:pPr>
      <w:numPr>
        <w:numId w:val="7"/>
      </w:numPr>
    </w:pPr>
  </w:style>
  <w:style w:type="paragraph" w:styleId="List2">
    <w:name w:val="List 2"/>
    <w:basedOn w:val="BodyText"/>
    <w:rsid w:val="003F0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2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2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2C2"/>
    <w:pPr>
      <w:numPr>
        <w:numId w:val="3"/>
      </w:numPr>
    </w:pPr>
  </w:style>
  <w:style w:type="paragraph" w:styleId="ListContinue2">
    <w:name w:val="List Continue 2"/>
    <w:basedOn w:val="List2"/>
    <w:rsid w:val="003F02C2"/>
    <w:pPr>
      <w:ind w:firstLine="0"/>
    </w:pPr>
  </w:style>
  <w:style w:type="paragraph" w:styleId="ListContinue3">
    <w:name w:val="List Continue 3"/>
    <w:basedOn w:val="List3"/>
    <w:rsid w:val="003F02C2"/>
    <w:pPr>
      <w:ind w:left="1021" w:firstLine="0"/>
    </w:pPr>
  </w:style>
  <w:style w:type="paragraph" w:styleId="ListContinue4">
    <w:name w:val="List Continue 4"/>
    <w:basedOn w:val="List4"/>
    <w:rsid w:val="003F02C2"/>
    <w:pPr>
      <w:ind w:firstLine="0"/>
    </w:pPr>
  </w:style>
  <w:style w:type="paragraph" w:styleId="ListContinue5">
    <w:name w:val="List Continue 5"/>
    <w:basedOn w:val="List5"/>
    <w:rsid w:val="003F02C2"/>
    <w:pPr>
      <w:ind w:firstLine="0"/>
    </w:pPr>
  </w:style>
  <w:style w:type="paragraph" w:styleId="ListNumber3">
    <w:name w:val="List Number 3"/>
    <w:basedOn w:val="List3"/>
    <w:rsid w:val="003F02C2"/>
    <w:pPr>
      <w:numPr>
        <w:numId w:val="4"/>
      </w:numPr>
    </w:pPr>
  </w:style>
  <w:style w:type="paragraph" w:styleId="ListNumber4">
    <w:name w:val="List Number 4"/>
    <w:basedOn w:val="List4"/>
    <w:rsid w:val="003F02C2"/>
    <w:pPr>
      <w:numPr>
        <w:numId w:val="5"/>
      </w:numPr>
    </w:pPr>
  </w:style>
  <w:style w:type="paragraph" w:styleId="ListNumber5">
    <w:name w:val="List Number 5"/>
    <w:basedOn w:val="List5"/>
    <w:rsid w:val="003F02C2"/>
    <w:pPr>
      <w:numPr>
        <w:numId w:val="6"/>
      </w:numPr>
    </w:pPr>
  </w:style>
  <w:style w:type="paragraph" w:styleId="BlockText">
    <w:name w:val="Block Text"/>
    <w:basedOn w:val="Normal"/>
    <w:rsid w:val="003F0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2C2"/>
    <w:rPr>
      <w:sz w:val="16"/>
      <w:vertAlign w:val="superscript"/>
    </w:rPr>
  </w:style>
  <w:style w:type="character" w:customStyle="1" w:styleId="Symbols">
    <w:name w:val="Symbols"/>
    <w:basedOn w:val="DefaultParagraphFont"/>
    <w:rsid w:val="003F02C2"/>
    <w:rPr>
      <w:rFonts w:ascii="Symbol" w:hAnsi="Symbol"/>
    </w:rPr>
  </w:style>
  <w:style w:type="character" w:customStyle="1" w:styleId="MenuOptions">
    <w:name w:val="Menu Options"/>
    <w:basedOn w:val="DefaultParagraphFont"/>
    <w:rsid w:val="003F0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2C2"/>
    <w:rPr>
      <w:b/>
    </w:rPr>
  </w:style>
  <w:style w:type="character" w:customStyle="1" w:styleId="Underlined">
    <w:name w:val="Underlined"/>
    <w:basedOn w:val="DefaultParagraphFont"/>
    <w:rsid w:val="003F02C2"/>
    <w:rPr>
      <w:u w:val="single"/>
    </w:rPr>
  </w:style>
  <w:style w:type="paragraph" w:customStyle="1" w:styleId="TableBodyTextRight">
    <w:name w:val="Table Body Text Right"/>
    <w:basedOn w:val="TableBodyText"/>
    <w:rsid w:val="003F0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2C2"/>
    <w:rPr>
      <w:sz w:val="18"/>
    </w:rPr>
  </w:style>
  <w:style w:type="paragraph" w:customStyle="1" w:styleId="BodySmallRight">
    <w:name w:val="Body Small Right"/>
    <w:basedOn w:val="BodyTextRight"/>
    <w:rsid w:val="003F02C2"/>
    <w:rPr>
      <w:sz w:val="18"/>
      <w:szCs w:val="18"/>
    </w:rPr>
  </w:style>
  <w:style w:type="paragraph" w:customStyle="1" w:styleId="MarginEdition">
    <w:name w:val="Margin Edition"/>
    <w:basedOn w:val="MarginNote"/>
    <w:rsid w:val="003F0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2C2"/>
    <w:rPr>
      <w:sz w:val="2"/>
      <w:szCs w:val="2"/>
    </w:rPr>
  </w:style>
  <w:style w:type="character" w:customStyle="1" w:styleId="Small">
    <w:name w:val="Small"/>
    <w:basedOn w:val="DefaultParagraphFont"/>
    <w:rsid w:val="003F02C2"/>
    <w:rPr>
      <w:sz w:val="16"/>
    </w:rPr>
  </w:style>
  <w:style w:type="paragraph" w:customStyle="1" w:styleId="WideTable">
    <w:name w:val="Wide Table"/>
    <w:basedOn w:val="Normal"/>
    <w:rsid w:val="003F0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2C2"/>
  </w:style>
  <w:style w:type="paragraph" w:styleId="Quote">
    <w:name w:val="Quote"/>
    <w:basedOn w:val="Heading1"/>
    <w:link w:val="QuoteChar"/>
    <w:qFormat/>
    <w:rsid w:val="003F0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2C2"/>
    <w:pPr>
      <w:pageBreakBefore/>
    </w:pPr>
  </w:style>
  <w:style w:type="paragraph" w:customStyle="1" w:styleId="Border">
    <w:name w:val="Border"/>
    <w:basedOn w:val="Normal"/>
    <w:qFormat/>
    <w:rsid w:val="003F0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2C2"/>
    <w:rPr>
      <w:u w:val="single"/>
    </w:rPr>
  </w:style>
  <w:style w:type="character" w:customStyle="1" w:styleId="BoldandItalics">
    <w:name w:val="Bold and Italics"/>
    <w:qFormat/>
    <w:rsid w:val="003F02C2"/>
    <w:rPr>
      <w:b/>
      <w:i/>
      <w:u w:val="none"/>
    </w:rPr>
  </w:style>
  <w:style w:type="paragraph" w:styleId="BalloonText">
    <w:name w:val="Balloon Text"/>
    <w:basedOn w:val="Normal"/>
    <w:link w:val="BalloonTextChar"/>
    <w:rsid w:val="003F0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2C2"/>
    <w:pPr>
      <w:spacing w:before="0" w:after="0"/>
    </w:pPr>
  </w:style>
  <w:style w:type="paragraph" w:customStyle="1" w:styleId="BodyTextBold">
    <w:name w:val="Body Text Bold"/>
    <w:basedOn w:val="BodyText"/>
    <w:qFormat/>
    <w:rsid w:val="003F02C2"/>
    <w:rPr>
      <w:b/>
    </w:rPr>
  </w:style>
  <w:style w:type="character" w:styleId="Hyperlink">
    <w:name w:val="Hyperlink"/>
    <w:basedOn w:val="DefaultParagraphFont"/>
    <w:uiPriority w:val="99"/>
    <w:unhideWhenUsed/>
    <w:rsid w:val="00200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1707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BSBMED305 Apply the principles of confidentiality, privacy and security within the medical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2024-11-07T12:10:00Z</dcterms:created>
  <dcterms:modified xsi:type="dcterms:W3CDTF">2024-11-07T12:10:00Z</dcterms:modified>
</cp:coreProperties>
</file>