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F1D" w:rsidP="00194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BSBMED302 Prepare and process medical accounts</w:t>
      </w:r>
      <w:r>
        <w:fldChar w:fldCharType="end"/>
      </w:r>
    </w:p>
    <w:p w:rsidR="00194F1D" w:rsidP="00194F1D">
      <w:pPr>
        <w:pStyle w:val="Version"/>
        <w:sectPr w:rsidSect="00934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29B" w:rsidP="0093429B">
      <w:pPr>
        <w:pStyle w:val="SuperHeading"/>
      </w:pPr>
      <w:r w:rsidRPr="0093429B">
        <w:t>Assessment Re</w:t>
      </w:r>
      <w:r w:rsidRPr="0093429B">
        <w:t>quirements for BSBMED302 Prepare and process medical accounts</w:t>
      </w:r>
    </w:p>
    <w:p w:rsidR="00000000" w:rsidRPr="0093429B" w:rsidP="0093429B">
      <w:pPr>
        <w:pStyle w:val="Heading1"/>
      </w:pPr>
      <w:bookmarkStart w:id="1" w:name="O_711060"/>
      <w:bookmarkEnd w:id="1"/>
      <w:r w:rsidRPr="009342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4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9B" w:rsidP="0093429B">
            <w:pPr>
              <w:pStyle w:val="BodyText"/>
            </w:pPr>
            <w:r w:rsidRPr="009342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9B">
            <w:pPr>
              <w:pStyle w:val="BodyText"/>
              <w:rPr>
                <w:lang w:val="en-NZ"/>
              </w:rPr>
            </w:pPr>
            <w:r w:rsidRPr="0093429B">
              <w:rPr>
                <w:rStyle w:val="SpecialBold"/>
              </w:rPr>
              <w:t>Comments</w:t>
            </w:r>
          </w:p>
        </w:tc>
      </w:tr>
      <w:tr w:rsidTr="00934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29B">
            <w:pPr>
              <w:pStyle w:val="BodyText"/>
              <w:rPr>
                <w:lang w:val="en-NZ"/>
              </w:rPr>
            </w:pPr>
            <w:r w:rsidRPr="009342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29B" w:rsidP="0093429B">
            <w:pPr>
              <w:pStyle w:val="BodyText"/>
            </w:pPr>
            <w:r w:rsidRPr="0093429B">
              <w:t>This version first released with BSB Business Services Training Package Version 1.0.</w:t>
            </w:r>
          </w:p>
        </w:tc>
      </w:tr>
    </w:tbl>
    <w:p w:rsidR="00000000" w:rsidRPr="0093429B" w:rsidP="0093429B">
      <w:pPr>
        <w:pStyle w:val="BodyText"/>
      </w:pPr>
    </w:p>
    <w:p w:rsidR="00000000" w:rsidRPr="0093429B" w:rsidP="0093429B">
      <w:pPr>
        <w:pStyle w:val="AllowPageBreak"/>
      </w:pPr>
    </w:p>
    <w:p w:rsidR="00000000" w:rsidRPr="0093429B" w:rsidP="0093429B">
      <w:pPr>
        <w:pStyle w:val="Heading1"/>
      </w:pPr>
      <w:bookmarkStart w:id="2" w:name="O_711061"/>
      <w:bookmarkEnd w:id="2"/>
      <w:r w:rsidRPr="0093429B">
        <w:t>Performance Evidence</w:t>
      </w:r>
    </w:p>
    <w:p w:rsidR="00000000" w:rsidRPr="0093429B" w:rsidP="00194F1D">
      <w:pPr>
        <w:pStyle w:val="BodyText"/>
      </w:pPr>
      <w:r w:rsidRPr="0093429B">
        <w:t>Evidence of the ability to:</w:t>
      </w:r>
    </w:p>
    <w:p w:rsidR="00000000" w:rsidRPr="0093429B" w:rsidP="0093429B">
      <w:pPr>
        <w:pStyle w:val="ListBullet"/>
      </w:pPr>
      <w:r w:rsidRPr="0093429B">
        <w:t>provide accurate and clear advice to patients about a range of entitlements and benefits</w:t>
      </w:r>
    </w:p>
    <w:p w:rsidR="00000000" w:rsidRPr="0093429B" w:rsidP="0093429B">
      <w:pPr>
        <w:pStyle w:val="ListBullet"/>
      </w:pPr>
      <w:r w:rsidRPr="0093429B">
        <w:t>use an appointment system to schedule medical appointments</w:t>
      </w:r>
    </w:p>
    <w:p w:rsidR="00000000" w:rsidRPr="0093429B" w:rsidP="0093429B">
      <w:pPr>
        <w:pStyle w:val="ListBullet"/>
      </w:pPr>
      <w:r w:rsidRPr="0093429B">
        <w:t>process referrals according to legislative and organisational requirements</w:t>
      </w:r>
    </w:p>
    <w:p w:rsidR="00000000" w:rsidRPr="0093429B" w:rsidP="0093429B">
      <w:pPr>
        <w:pStyle w:val="ListBullet"/>
      </w:pPr>
      <w:r w:rsidRPr="0093429B">
        <w:t>prep</w:t>
      </w:r>
      <w:r w:rsidRPr="0093429B">
        <w:t>are, process and store medical accounts and payment records according to legislative and organisational requirements</w:t>
      </w:r>
    </w:p>
    <w:p w:rsidR="00000000" w:rsidRPr="0093429B" w:rsidP="0093429B">
      <w:pPr>
        <w:pStyle w:val="ListBullet"/>
      </w:pPr>
      <w:r w:rsidRPr="0093429B">
        <w:t>follow up unpaid accounts.</w:t>
      </w:r>
    </w:p>
    <w:p w:rsidR="00000000" w:rsidRPr="0093429B" w:rsidP="0093429B">
      <w:pPr>
        <w:pStyle w:val="BodyText"/>
      </w:pPr>
    </w:p>
    <w:p w:rsidR="00000000" w:rsidRPr="0093429B" w:rsidP="00194F1D">
      <w:pPr>
        <w:pStyle w:val="BodyText"/>
      </w:pPr>
      <w:r w:rsidRPr="0093429B">
        <w:t>Note: if a specific volume or frequency is not stated, then evidence must be provided at least once.</w:t>
      </w:r>
    </w:p>
    <w:p w:rsidR="00000000" w:rsidRPr="0093429B" w:rsidP="0093429B">
      <w:pPr>
        <w:pStyle w:val="Heading1"/>
      </w:pPr>
      <w:bookmarkStart w:id="3" w:name="O_711062"/>
      <w:bookmarkEnd w:id="3"/>
      <w:r w:rsidRPr="0093429B">
        <w:t>Knowledge Evidence</w:t>
      </w:r>
    </w:p>
    <w:p w:rsidR="00000000" w:rsidRPr="0093429B" w:rsidP="00194F1D">
      <w:pPr>
        <w:pStyle w:val="BodyText"/>
      </w:pPr>
      <w:r w:rsidRPr="0093429B">
        <w:t>To complete the unit requirements safely and effectively, the individual must:</w:t>
      </w:r>
    </w:p>
    <w:p w:rsidR="00000000" w:rsidRPr="0093429B" w:rsidP="0093429B">
      <w:pPr>
        <w:pStyle w:val="ListBullet"/>
      </w:pPr>
      <w:r w:rsidRPr="0093429B">
        <w:t>outline Medicare entitlements</w:t>
      </w:r>
    </w:p>
    <w:p w:rsidR="00000000" w:rsidRPr="0093429B" w:rsidP="0093429B">
      <w:pPr>
        <w:pStyle w:val="ListBullet"/>
      </w:pPr>
      <w:r w:rsidRPr="0093429B">
        <w:t>outline public and private health insurance systems</w:t>
      </w:r>
    </w:p>
    <w:p w:rsidR="00000000" w:rsidRPr="0093429B" w:rsidP="0093429B">
      <w:pPr>
        <w:pStyle w:val="ListBullet"/>
      </w:pPr>
      <w:r w:rsidRPr="0093429B">
        <w:t>discuss key aspects of relevant legislation, regulations, standards</w:t>
      </w:r>
      <w:r w:rsidRPr="0093429B">
        <w:t xml:space="preserve"> and codes of practice that affect workplace operations</w:t>
      </w:r>
    </w:p>
    <w:p w:rsidR="00000000" w:rsidRPr="0093429B" w:rsidP="0093429B">
      <w:pPr>
        <w:pStyle w:val="ListBullet"/>
      </w:pPr>
      <w:r w:rsidRPr="0093429B">
        <w:t>describe the differences between workers’ compensation, TAC and Veterans’ Affairs claims</w:t>
      </w:r>
    </w:p>
    <w:p w:rsidR="00000000" w:rsidRPr="0093429B" w:rsidP="0093429B">
      <w:pPr>
        <w:pStyle w:val="ListBullet"/>
      </w:pPr>
      <w:r w:rsidRPr="0093429B">
        <w:t>explain procedures for patients without a Medicare card or number.</w:t>
      </w:r>
    </w:p>
    <w:p w:rsidR="00000000" w:rsidRPr="0093429B" w:rsidP="0093429B">
      <w:pPr>
        <w:pStyle w:val="AllowPageBreak"/>
      </w:pPr>
    </w:p>
    <w:p w:rsidR="00000000" w:rsidRPr="0093429B" w:rsidP="0093429B">
      <w:pPr>
        <w:pStyle w:val="Heading1"/>
      </w:pPr>
      <w:bookmarkStart w:id="4" w:name="O_711063"/>
      <w:bookmarkEnd w:id="4"/>
      <w:r w:rsidRPr="0093429B">
        <w:t>Assessment Conditions</w:t>
      </w:r>
    </w:p>
    <w:p w:rsidR="00000000" w:rsidRPr="0093429B" w:rsidP="00194F1D">
      <w:pPr>
        <w:pStyle w:val="BodyText"/>
      </w:pPr>
      <w:r w:rsidRPr="0093429B">
        <w:t>Asses</w:t>
      </w:r>
      <w:r w:rsidRPr="0093429B">
        <w:t>sment must be conducted in a safe environment where evidence gathered demonstrates consistent performance of typical activities experienced in the medical services administration field of work and include access to:</w:t>
      </w:r>
    </w:p>
    <w:p w:rsidR="00000000" w:rsidRPr="0093429B" w:rsidP="0093429B">
      <w:pPr>
        <w:pStyle w:val="ListBullet"/>
      </w:pPr>
      <w:r w:rsidRPr="0093429B">
        <w:t>office equipment and resources</w:t>
      </w:r>
    </w:p>
    <w:p w:rsidR="00000000" w:rsidRPr="0093429B" w:rsidP="0093429B">
      <w:pPr>
        <w:pStyle w:val="ListBullet"/>
      </w:pPr>
      <w:r w:rsidRPr="0093429B">
        <w:t>examples</w:t>
      </w:r>
      <w:r w:rsidRPr="0093429B">
        <w:t xml:space="preserve"> of documentation</w:t>
      </w:r>
    </w:p>
    <w:p w:rsidR="00000000" w:rsidRPr="0093429B" w:rsidP="0093429B">
      <w:pPr>
        <w:pStyle w:val="ListBullet"/>
      </w:pPr>
      <w:r w:rsidRPr="0093429B">
        <w:t>case studies and, where possible, real situations.</w:t>
      </w:r>
    </w:p>
    <w:p w:rsidR="00000000" w:rsidRPr="0093429B" w:rsidP="0093429B">
      <w:pPr>
        <w:pStyle w:val="BodyText"/>
      </w:pPr>
    </w:p>
    <w:p w:rsidR="00000000" w:rsidRPr="0093429B" w:rsidP="00194F1D">
      <w:pPr>
        <w:pStyle w:val="BodyText"/>
      </w:pPr>
      <w:r w:rsidRPr="0093429B">
        <w:t>Assessors must satisfy NVR/AQTF assessor requirements.</w:t>
      </w:r>
    </w:p>
    <w:p w:rsidR="00000000" w:rsidRPr="0093429B" w:rsidP="0093429B">
      <w:pPr>
        <w:pStyle w:val="Heading1"/>
      </w:pPr>
      <w:bookmarkStart w:id="5" w:name="O_711066"/>
      <w:bookmarkEnd w:id="5"/>
      <w:r w:rsidRPr="0093429B">
        <w:t>Links</w:t>
      </w:r>
    </w:p>
    <w:p w:rsidR="00000000" w:rsidRPr="0093429B" w:rsidP="00194F1D">
      <w:pPr>
        <w:pStyle w:val="BodyText"/>
      </w:pPr>
      <w:r w:rsidRPr="009342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26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429B" w:rsidP="0093429B"/>
    <w:sectPr w:rsidSect="009342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9B" w:rsidRPr="00194F1D" w:rsidP="00194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1D" w:rsidP="00934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4F1D" w:rsidP="00934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4F1D" w:rsidP="00934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29B" w:rsidRPr="00194F1D" w:rsidP="00194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1D" w:rsidRPr="002D2AF8" w:rsidP="00934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BSBMED302 Prepare and process medical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94F1D" w:rsidP="00934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8D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CC5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29B"/>
  </w:style>
  <w:style w:type="character" w:customStyle="1" w:styleId="Heading1Char">
    <w:name w:val="Heading 1 Char"/>
    <w:basedOn w:val="DefaultParagraphFont"/>
    <w:link w:val="Heading1"/>
    <w:rsid w:val="00934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2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2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29B"/>
    <w:rPr>
      <w:b/>
      <w:spacing w:val="0"/>
    </w:rPr>
  </w:style>
  <w:style w:type="paragraph" w:customStyle="1" w:styleId="SuperHeading">
    <w:name w:val="SuperHeading"/>
    <w:basedOn w:val="Normal"/>
    <w:rsid w:val="00934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2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2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2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29B"/>
    <w:rPr>
      <w:i/>
    </w:rPr>
  </w:style>
  <w:style w:type="paragraph" w:styleId="Caption">
    <w:name w:val="caption"/>
    <w:basedOn w:val="BodyText"/>
    <w:next w:val="Normal"/>
    <w:qFormat/>
    <w:rsid w:val="00934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29B"/>
  </w:style>
  <w:style w:type="paragraph" w:styleId="TableofFigures">
    <w:name w:val="table of figures"/>
    <w:basedOn w:val="Normal"/>
    <w:next w:val="Normal"/>
    <w:semiHidden/>
    <w:rsid w:val="00934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2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29B"/>
    <w:rPr>
      <w:rFonts w:ascii="Wingdings" w:hAnsi="Wingdings"/>
    </w:rPr>
  </w:style>
  <w:style w:type="paragraph" w:customStyle="1" w:styleId="TableHeading">
    <w:name w:val="Table Heading"/>
    <w:basedOn w:val="HeadingBase"/>
    <w:rsid w:val="00934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29B"/>
    <w:rPr>
      <w:color w:val="0033CC"/>
      <w:u w:val="none"/>
    </w:rPr>
  </w:style>
  <w:style w:type="paragraph" w:customStyle="1" w:styleId="BodyTextRight">
    <w:name w:val="Body Text Right"/>
    <w:basedOn w:val="BodyText"/>
    <w:rsid w:val="00934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2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29B"/>
    <w:rPr>
      <w:sz w:val="32"/>
    </w:rPr>
  </w:style>
  <w:style w:type="paragraph" w:customStyle="1" w:styleId="HeadingProcedure">
    <w:name w:val="Heading Procedure"/>
    <w:basedOn w:val="HeadingBase"/>
    <w:next w:val="Normal"/>
    <w:rsid w:val="00934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29B"/>
    <w:pPr>
      <w:spacing w:before="60" w:after="60"/>
    </w:pPr>
  </w:style>
  <w:style w:type="paragraph" w:styleId="ListContinue">
    <w:name w:val="List Continue"/>
    <w:basedOn w:val="List"/>
    <w:rsid w:val="0093429B"/>
    <w:pPr>
      <w:ind w:firstLine="0"/>
    </w:pPr>
  </w:style>
  <w:style w:type="paragraph" w:customStyle="1" w:styleId="ListNote">
    <w:name w:val="List Note"/>
    <w:basedOn w:val="List"/>
    <w:rsid w:val="00934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29B"/>
    <w:rPr>
      <w:rFonts w:ascii="Courier New" w:hAnsi="Courier New"/>
    </w:rPr>
  </w:style>
  <w:style w:type="paragraph" w:customStyle="1" w:styleId="NoteBullet">
    <w:name w:val="Note Bullet"/>
    <w:basedOn w:val="Note"/>
    <w:rsid w:val="00934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2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29B"/>
    <w:rPr>
      <w:b/>
      <w:smallCaps/>
    </w:rPr>
  </w:style>
  <w:style w:type="paragraph" w:customStyle="1" w:styleId="TableListNumber">
    <w:name w:val="Table List Number"/>
    <w:basedOn w:val="ListNumber"/>
    <w:rsid w:val="00934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29B"/>
    <w:pPr>
      <w:numPr>
        <w:numId w:val="8"/>
      </w:numPr>
    </w:pPr>
  </w:style>
  <w:style w:type="paragraph" w:customStyle="1" w:styleId="ListAlpha2">
    <w:name w:val="List Alpha 2"/>
    <w:basedOn w:val="List2"/>
    <w:rsid w:val="0093429B"/>
    <w:pPr>
      <w:numPr>
        <w:numId w:val="7"/>
      </w:numPr>
    </w:pPr>
  </w:style>
  <w:style w:type="paragraph" w:styleId="List2">
    <w:name w:val="List 2"/>
    <w:basedOn w:val="BodyText"/>
    <w:rsid w:val="00934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2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2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29B"/>
    <w:pPr>
      <w:numPr>
        <w:numId w:val="3"/>
      </w:numPr>
    </w:pPr>
  </w:style>
  <w:style w:type="paragraph" w:styleId="ListContinue2">
    <w:name w:val="List Continue 2"/>
    <w:basedOn w:val="List2"/>
    <w:rsid w:val="0093429B"/>
    <w:pPr>
      <w:ind w:firstLine="0"/>
    </w:pPr>
  </w:style>
  <w:style w:type="paragraph" w:styleId="ListContinue3">
    <w:name w:val="List Continue 3"/>
    <w:basedOn w:val="List3"/>
    <w:rsid w:val="0093429B"/>
    <w:pPr>
      <w:ind w:left="1021" w:firstLine="0"/>
    </w:pPr>
  </w:style>
  <w:style w:type="paragraph" w:styleId="ListContinue4">
    <w:name w:val="List Continue 4"/>
    <w:basedOn w:val="List4"/>
    <w:rsid w:val="0093429B"/>
    <w:pPr>
      <w:ind w:firstLine="0"/>
    </w:pPr>
  </w:style>
  <w:style w:type="paragraph" w:styleId="ListContinue5">
    <w:name w:val="List Continue 5"/>
    <w:basedOn w:val="List5"/>
    <w:rsid w:val="0093429B"/>
    <w:pPr>
      <w:ind w:firstLine="0"/>
    </w:pPr>
  </w:style>
  <w:style w:type="paragraph" w:styleId="ListNumber3">
    <w:name w:val="List Number 3"/>
    <w:basedOn w:val="List3"/>
    <w:rsid w:val="0093429B"/>
    <w:pPr>
      <w:numPr>
        <w:numId w:val="4"/>
      </w:numPr>
    </w:pPr>
  </w:style>
  <w:style w:type="paragraph" w:styleId="ListNumber4">
    <w:name w:val="List Number 4"/>
    <w:basedOn w:val="List4"/>
    <w:rsid w:val="0093429B"/>
    <w:pPr>
      <w:numPr>
        <w:numId w:val="5"/>
      </w:numPr>
    </w:pPr>
  </w:style>
  <w:style w:type="paragraph" w:styleId="ListNumber5">
    <w:name w:val="List Number 5"/>
    <w:basedOn w:val="List5"/>
    <w:rsid w:val="0093429B"/>
    <w:pPr>
      <w:numPr>
        <w:numId w:val="6"/>
      </w:numPr>
    </w:pPr>
  </w:style>
  <w:style w:type="paragraph" w:styleId="BlockText">
    <w:name w:val="Block Text"/>
    <w:basedOn w:val="Normal"/>
    <w:rsid w:val="00934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29B"/>
    <w:rPr>
      <w:sz w:val="16"/>
      <w:vertAlign w:val="superscript"/>
    </w:rPr>
  </w:style>
  <w:style w:type="character" w:customStyle="1" w:styleId="Symbols">
    <w:name w:val="Symbols"/>
    <w:basedOn w:val="DefaultParagraphFont"/>
    <w:rsid w:val="0093429B"/>
    <w:rPr>
      <w:rFonts w:ascii="Symbol" w:hAnsi="Symbol"/>
    </w:rPr>
  </w:style>
  <w:style w:type="character" w:customStyle="1" w:styleId="MenuOptions">
    <w:name w:val="Menu Options"/>
    <w:basedOn w:val="DefaultParagraphFont"/>
    <w:rsid w:val="00934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29B"/>
    <w:rPr>
      <w:b/>
    </w:rPr>
  </w:style>
  <w:style w:type="character" w:customStyle="1" w:styleId="Underlined">
    <w:name w:val="Underlined"/>
    <w:basedOn w:val="DefaultParagraphFont"/>
    <w:rsid w:val="0093429B"/>
    <w:rPr>
      <w:u w:val="single"/>
    </w:rPr>
  </w:style>
  <w:style w:type="paragraph" w:customStyle="1" w:styleId="TableBodyTextRight">
    <w:name w:val="Table Body Text Right"/>
    <w:basedOn w:val="TableBodyText"/>
    <w:rsid w:val="00934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29B"/>
    <w:rPr>
      <w:sz w:val="18"/>
    </w:rPr>
  </w:style>
  <w:style w:type="paragraph" w:customStyle="1" w:styleId="BodySmallRight">
    <w:name w:val="Body Small Right"/>
    <w:basedOn w:val="BodyTextRight"/>
    <w:rsid w:val="0093429B"/>
    <w:rPr>
      <w:sz w:val="18"/>
      <w:szCs w:val="18"/>
    </w:rPr>
  </w:style>
  <w:style w:type="paragraph" w:customStyle="1" w:styleId="MarginEdition">
    <w:name w:val="Margin Edition"/>
    <w:basedOn w:val="MarginNote"/>
    <w:rsid w:val="00934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29B"/>
    <w:rPr>
      <w:sz w:val="2"/>
      <w:szCs w:val="2"/>
    </w:rPr>
  </w:style>
  <w:style w:type="character" w:customStyle="1" w:styleId="Small">
    <w:name w:val="Small"/>
    <w:basedOn w:val="DefaultParagraphFont"/>
    <w:rsid w:val="0093429B"/>
    <w:rPr>
      <w:sz w:val="16"/>
    </w:rPr>
  </w:style>
  <w:style w:type="paragraph" w:customStyle="1" w:styleId="WideTable">
    <w:name w:val="Wide Table"/>
    <w:basedOn w:val="Normal"/>
    <w:rsid w:val="00934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29B"/>
  </w:style>
  <w:style w:type="paragraph" w:styleId="Quote">
    <w:name w:val="Quote"/>
    <w:basedOn w:val="Heading1"/>
    <w:link w:val="QuoteChar"/>
    <w:qFormat/>
    <w:rsid w:val="00934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29B"/>
    <w:pPr>
      <w:pageBreakBefore/>
    </w:pPr>
  </w:style>
  <w:style w:type="paragraph" w:customStyle="1" w:styleId="Border">
    <w:name w:val="Border"/>
    <w:basedOn w:val="Normal"/>
    <w:qFormat/>
    <w:rsid w:val="00934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29B"/>
    <w:rPr>
      <w:u w:val="single"/>
    </w:rPr>
  </w:style>
  <w:style w:type="character" w:customStyle="1" w:styleId="BoldandItalics">
    <w:name w:val="Bold and Italics"/>
    <w:qFormat/>
    <w:rsid w:val="0093429B"/>
    <w:rPr>
      <w:b/>
      <w:i/>
      <w:u w:val="none"/>
    </w:rPr>
  </w:style>
  <w:style w:type="paragraph" w:styleId="BalloonText">
    <w:name w:val="Balloon Text"/>
    <w:basedOn w:val="Normal"/>
    <w:link w:val="BalloonTextChar"/>
    <w:rsid w:val="00934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29B"/>
    <w:pPr>
      <w:spacing w:before="0" w:after="0"/>
    </w:pPr>
  </w:style>
  <w:style w:type="paragraph" w:customStyle="1" w:styleId="BodyTextBold">
    <w:name w:val="Body Text Bold"/>
    <w:basedOn w:val="BodyText"/>
    <w:qFormat/>
    <w:rsid w:val="0093429B"/>
    <w:rPr>
      <w:b/>
    </w:rPr>
  </w:style>
  <w:style w:type="character" w:styleId="Hyperlink">
    <w:name w:val="Hyperlink"/>
    <w:basedOn w:val="DefaultParagraphFont"/>
    <w:uiPriority w:val="99"/>
    <w:unhideWhenUsed/>
    <w:rsid w:val="00194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1754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BSBMED302 Prepare and process medical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