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237" w:rsidP="00B222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BSBLIB603 Contribute to collection management</w:t>
      </w:r>
      <w:r>
        <w:fldChar w:fldCharType="end"/>
      </w:r>
    </w:p>
    <w:p w:rsidR="00B22237" w:rsidP="00B22237">
      <w:pPr>
        <w:pStyle w:val="Version"/>
        <w:sectPr w:rsidSect="005076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7673" w:rsidP="00507673">
      <w:pPr>
        <w:pStyle w:val="SuperHeading"/>
      </w:pPr>
      <w:r w:rsidRPr="00507673">
        <w:t>Assessment Requirements for BSBLIB603 Contribute to collection management</w:t>
      </w:r>
    </w:p>
    <w:p w:rsidR="00000000" w:rsidRPr="00507673" w:rsidP="00507673">
      <w:pPr>
        <w:pStyle w:val="Heading1"/>
      </w:pPr>
      <w:bookmarkStart w:id="1" w:name="O_768308"/>
      <w:bookmarkEnd w:id="1"/>
      <w:r w:rsidRPr="005076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07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673" w:rsidP="00507673">
            <w:pPr>
              <w:pStyle w:val="BodyText"/>
            </w:pPr>
            <w:r w:rsidRPr="0050767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673">
            <w:pPr>
              <w:pStyle w:val="BodyText"/>
              <w:rPr>
                <w:lang w:val="en-NZ"/>
              </w:rPr>
            </w:pPr>
            <w:r w:rsidRPr="00507673">
              <w:rPr>
                <w:rStyle w:val="SpecialBold"/>
              </w:rPr>
              <w:t>Comments</w:t>
            </w:r>
          </w:p>
        </w:tc>
      </w:tr>
      <w:tr w:rsidTr="00507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7673">
            <w:pPr>
              <w:pStyle w:val="BodyText"/>
              <w:rPr>
                <w:lang w:val="en-NZ"/>
              </w:rPr>
            </w:pPr>
            <w:r w:rsidRPr="0050767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7673" w:rsidP="00507673">
            <w:pPr>
              <w:pStyle w:val="BodyText"/>
            </w:pPr>
            <w:r w:rsidRPr="00507673">
              <w:t>This version first released with BSB Business Services Training Package Version 2.0.</w:t>
            </w:r>
          </w:p>
        </w:tc>
      </w:tr>
    </w:tbl>
    <w:p w:rsidR="00000000" w:rsidRPr="00507673" w:rsidP="00507673">
      <w:pPr>
        <w:pStyle w:val="BodyText"/>
      </w:pPr>
    </w:p>
    <w:p w:rsidR="00000000" w:rsidRPr="00507673" w:rsidP="00507673">
      <w:pPr>
        <w:pStyle w:val="AllowPageBreak"/>
      </w:pPr>
    </w:p>
    <w:p w:rsidR="00000000" w:rsidRPr="00507673" w:rsidP="00507673">
      <w:pPr>
        <w:pStyle w:val="Heading1"/>
      </w:pPr>
      <w:bookmarkStart w:id="2" w:name="O_768309"/>
      <w:bookmarkEnd w:id="2"/>
      <w:r w:rsidRPr="00507673">
        <w:t>Performance Evidence</w:t>
      </w:r>
    </w:p>
    <w:p w:rsidR="00000000" w:rsidRPr="00507673" w:rsidP="00B22237">
      <w:pPr>
        <w:pStyle w:val="BodyText"/>
      </w:pPr>
      <w:r w:rsidRPr="00507673">
        <w:t>Evidence of the ability to:</w:t>
      </w:r>
    </w:p>
    <w:p w:rsidR="00000000" w:rsidRPr="00507673" w:rsidP="00507673">
      <w:pPr>
        <w:pStyle w:val="ListBullet"/>
      </w:pPr>
      <w:r w:rsidRPr="00507673">
        <w:t>analyse usage data</w:t>
      </w:r>
    </w:p>
    <w:p w:rsidR="00000000" w:rsidRPr="00507673" w:rsidP="00507673">
      <w:pPr>
        <w:pStyle w:val="ListBullet"/>
      </w:pPr>
      <w:r w:rsidRPr="00507673">
        <w:t>apply knowledge of collection strategies and policies that address requirements and constraints in specific workplace contexts</w:t>
      </w:r>
    </w:p>
    <w:p w:rsidR="00000000" w:rsidRPr="00507673" w:rsidP="00507673">
      <w:pPr>
        <w:pStyle w:val="ListBullet"/>
      </w:pPr>
      <w:r w:rsidRPr="00507673">
        <w:t>make acquisition and disposal recommendations based on detai</w:t>
      </w:r>
      <w:r w:rsidRPr="00507673">
        <w:t>led analysis</w:t>
      </w:r>
    </w:p>
    <w:p w:rsidR="00000000" w:rsidRPr="00507673" w:rsidP="00507673">
      <w:pPr>
        <w:pStyle w:val="ListBullet"/>
      </w:pPr>
      <w:r w:rsidRPr="00507673">
        <w:t>develop recommendations that address selection criteria for a variety of collections and formats</w:t>
      </w:r>
    </w:p>
    <w:p w:rsidR="00000000" w:rsidRPr="00507673" w:rsidP="00507673">
      <w:pPr>
        <w:pStyle w:val="ListBullet"/>
      </w:pPr>
      <w:r w:rsidRPr="00507673">
        <w:t>demonstrate the ability to monitor the performance of contractors.</w:t>
      </w:r>
    </w:p>
    <w:p w:rsidR="00000000" w:rsidRPr="00507673" w:rsidP="00507673">
      <w:pPr>
        <w:pStyle w:val="BodyText"/>
      </w:pPr>
    </w:p>
    <w:p w:rsidR="00000000" w:rsidRPr="00507673" w:rsidP="00B22237">
      <w:pPr>
        <w:pStyle w:val="BodyText"/>
      </w:pPr>
      <w:r w:rsidRPr="00507673">
        <w:t>Note: If a specific volume or frequency is not stated, then evidence must be provided at least once.</w:t>
      </w:r>
    </w:p>
    <w:p w:rsidR="00000000" w:rsidRPr="00507673" w:rsidP="00507673">
      <w:pPr>
        <w:pStyle w:val="Heading1"/>
      </w:pPr>
      <w:bookmarkStart w:id="3" w:name="O_768310"/>
      <w:bookmarkEnd w:id="3"/>
      <w:r w:rsidRPr="00507673">
        <w:t>Knowledge Evidence</w:t>
      </w:r>
    </w:p>
    <w:p w:rsidR="00000000" w:rsidRPr="00507673" w:rsidP="00B22237">
      <w:pPr>
        <w:pStyle w:val="BodyText"/>
      </w:pPr>
      <w:r w:rsidRPr="00507673">
        <w:t>To complete the unit requirements safely and effectively, the individual must:</w:t>
      </w:r>
    </w:p>
    <w:p w:rsidR="00000000" w:rsidRPr="00507673" w:rsidP="00507673">
      <w:pPr>
        <w:pStyle w:val="ListBullet"/>
      </w:pPr>
      <w:r w:rsidRPr="00507673">
        <w:t xml:space="preserve">analyse current and emerging trends in </w:t>
      </w:r>
      <w:r w:rsidRPr="00507673">
        <w:t>relation to libraries and publishing</w:t>
      </w:r>
    </w:p>
    <w:p w:rsidR="00000000" w:rsidRPr="00507673" w:rsidP="00507673">
      <w:pPr>
        <w:pStyle w:val="ListBullet"/>
      </w:pPr>
      <w:r w:rsidRPr="00507673">
        <w:t>review selection, acquisition and de-selection processes and procedures</w:t>
      </w:r>
    </w:p>
    <w:p w:rsidR="00000000" w:rsidRPr="00507673" w:rsidP="00507673">
      <w:pPr>
        <w:pStyle w:val="ListBullet"/>
      </w:pPr>
      <w:r w:rsidRPr="00507673">
        <w:t>identify and analyse issues that impact collection management, such as:</w:t>
      </w:r>
    </w:p>
    <w:p w:rsidR="00000000" w:rsidRPr="00507673" w:rsidP="00507673">
      <w:pPr>
        <w:pStyle w:val="ListBullet2"/>
      </w:pPr>
      <w:r w:rsidRPr="00507673">
        <w:t>Copyright Act</w:t>
      </w:r>
    </w:p>
    <w:p w:rsidR="00000000" w:rsidRPr="00507673" w:rsidP="00507673">
      <w:pPr>
        <w:pStyle w:val="ListBullet2"/>
      </w:pPr>
      <w:r w:rsidRPr="00507673">
        <w:t>statements on free access to information</w:t>
      </w:r>
    </w:p>
    <w:p w:rsidR="00000000" w:rsidRPr="00507673" w:rsidP="00507673">
      <w:pPr>
        <w:pStyle w:val="ListBullet2"/>
      </w:pPr>
      <w:r w:rsidRPr="00507673">
        <w:t>UNESCO</w:t>
      </w:r>
      <w:r>
        <w:t>’</w:t>
      </w:r>
      <w:r w:rsidRPr="00507673">
        <w:t>s Public Lib</w:t>
      </w:r>
      <w:r w:rsidRPr="00507673">
        <w:t>rary Manifesto</w:t>
      </w:r>
    </w:p>
    <w:p w:rsidR="00000000" w:rsidRPr="00507673" w:rsidP="00507673">
      <w:pPr>
        <w:pStyle w:val="ListBullet2"/>
      </w:pPr>
      <w:r w:rsidRPr="00507673">
        <w:t>Archives Act</w:t>
      </w:r>
    </w:p>
    <w:p w:rsidR="00000000" w:rsidRPr="00507673" w:rsidP="00507673">
      <w:pPr>
        <w:pStyle w:val="ListBullet"/>
      </w:pPr>
      <w:r w:rsidRPr="00507673">
        <w:t>review collection management policies and processes for selecting, weeding and stocktaking</w:t>
      </w:r>
    </w:p>
    <w:p w:rsidR="00000000" w:rsidRPr="00507673" w:rsidP="00507673">
      <w:pPr>
        <w:pStyle w:val="ListBullet"/>
      </w:pPr>
      <w:r w:rsidRPr="00507673">
        <w:t>discuss, in-depth, information services trends and practices.</w:t>
      </w:r>
    </w:p>
    <w:p w:rsidR="00000000" w:rsidRPr="00507673" w:rsidP="00507673">
      <w:pPr>
        <w:pStyle w:val="AllowPageBreak"/>
      </w:pPr>
    </w:p>
    <w:p w:rsidR="00000000" w:rsidRPr="00507673" w:rsidP="00507673">
      <w:pPr>
        <w:pStyle w:val="Heading1"/>
      </w:pPr>
      <w:bookmarkStart w:id="4" w:name="O_768311"/>
      <w:bookmarkEnd w:id="4"/>
      <w:r w:rsidRPr="00507673">
        <w:t>Assessment Conditions</w:t>
      </w:r>
    </w:p>
    <w:p w:rsidR="00000000" w:rsidRPr="00507673" w:rsidP="00B22237">
      <w:pPr>
        <w:pStyle w:val="BodyText"/>
      </w:pPr>
      <w:r w:rsidRPr="00507673">
        <w:t>Assessment must be conducted in a safe environment where evidence gathered demonstrates consistent performance of typical activities experienced in the Library – Collection Management field of work and include access to:</w:t>
      </w:r>
    </w:p>
    <w:p w:rsidR="00000000" w:rsidRPr="00507673" w:rsidP="00507673">
      <w:pPr>
        <w:pStyle w:val="ListBullet"/>
      </w:pPr>
      <w:r w:rsidRPr="00507673">
        <w:t>a collection, for which management</w:t>
      </w:r>
      <w:r w:rsidRPr="00507673">
        <w:t xml:space="preserve"> strategies and policies may be managed</w:t>
      </w:r>
    </w:p>
    <w:p w:rsidR="00000000" w:rsidRPr="00507673" w:rsidP="00507673">
      <w:pPr>
        <w:pStyle w:val="ListBullet"/>
      </w:pPr>
      <w:r w:rsidRPr="00507673">
        <w:t>relevant policies and procedures manuals and collection usage data</w:t>
      </w:r>
    </w:p>
    <w:p w:rsidR="00000000" w:rsidRPr="00507673" w:rsidP="00507673">
      <w:pPr>
        <w:pStyle w:val="ListBullet"/>
      </w:pPr>
      <w:r w:rsidRPr="00507673">
        <w:t xml:space="preserve">special purpose tools, equipment, materials and industry software packages. </w:t>
      </w:r>
    </w:p>
    <w:p w:rsidR="00000000" w:rsidRPr="00507673" w:rsidP="00507673">
      <w:pPr>
        <w:pStyle w:val="BodyText"/>
      </w:pPr>
    </w:p>
    <w:p w:rsidR="00000000" w:rsidRPr="00507673" w:rsidP="00B22237">
      <w:pPr>
        <w:pStyle w:val="BodyText"/>
      </w:pPr>
      <w:r w:rsidRPr="00507673">
        <w:t>Assessors of this unit must satisfy the requirements for assessors in a</w:t>
      </w:r>
      <w:r w:rsidRPr="00507673">
        <w:t>pplicable vocational education and training legislation, frameworks and/or standards.</w:t>
      </w:r>
    </w:p>
    <w:p w:rsidR="00000000" w:rsidRPr="00507673" w:rsidP="00507673">
      <w:pPr>
        <w:pStyle w:val="Heading1"/>
      </w:pPr>
      <w:bookmarkStart w:id="5" w:name="O_768314"/>
      <w:bookmarkEnd w:id="5"/>
      <w:r w:rsidRPr="00507673">
        <w:t>Links</w:t>
      </w:r>
    </w:p>
    <w:p w:rsidR="00000000" w:rsidRPr="00507673" w:rsidP="00B22237">
      <w:pPr>
        <w:pStyle w:val="BodyText"/>
      </w:pPr>
      <w:r w:rsidRPr="005076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17BA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07673" w:rsidP="00507673"/>
    <w:sectPr w:rsidSect="005076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6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673" w:rsidRPr="00B22237" w:rsidP="00B222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6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37" w:rsidP="005076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2237" w:rsidP="005076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2237" w:rsidP="005076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6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7673" w:rsidRPr="00B22237" w:rsidP="00B222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6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237" w:rsidRPr="002D2AF8" w:rsidP="005076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BSBLIB603 Contribute to collection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22237" w:rsidP="005076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1247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56D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DC68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6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76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76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76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76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76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76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76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76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76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76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7673"/>
  </w:style>
  <w:style w:type="character" w:customStyle="1" w:styleId="Heading1Char">
    <w:name w:val="Heading 1 Char"/>
    <w:basedOn w:val="DefaultParagraphFont"/>
    <w:link w:val="Heading1"/>
    <w:rsid w:val="005076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76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76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76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7673"/>
    <w:rPr>
      <w:b/>
      <w:spacing w:val="0"/>
    </w:rPr>
  </w:style>
  <w:style w:type="paragraph" w:styleId="ListBullet2">
    <w:name w:val="List Bullet 2"/>
    <w:basedOn w:val="List2"/>
    <w:rsid w:val="005076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76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76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76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76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76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7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7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7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7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76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76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76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76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76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76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76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76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76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76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76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76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76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76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76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76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76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76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76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76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76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76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76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76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76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7673"/>
    <w:rPr>
      <w:i/>
    </w:rPr>
  </w:style>
  <w:style w:type="paragraph" w:styleId="Caption">
    <w:name w:val="caption"/>
    <w:basedOn w:val="BodyText"/>
    <w:next w:val="Normal"/>
    <w:qFormat/>
    <w:rsid w:val="005076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76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76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7673"/>
  </w:style>
  <w:style w:type="paragraph" w:styleId="TableofFigures">
    <w:name w:val="table of figures"/>
    <w:basedOn w:val="Normal"/>
    <w:next w:val="Normal"/>
    <w:semiHidden/>
    <w:rsid w:val="005076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76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7673"/>
    <w:rPr>
      <w:rFonts w:ascii="Wingdings" w:hAnsi="Wingdings"/>
    </w:rPr>
  </w:style>
  <w:style w:type="paragraph" w:customStyle="1" w:styleId="TableHeading">
    <w:name w:val="Table Heading"/>
    <w:basedOn w:val="HeadingBase"/>
    <w:rsid w:val="005076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7673"/>
    <w:rPr>
      <w:color w:val="0033CC"/>
      <w:u w:val="none"/>
    </w:rPr>
  </w:style>
  <w:style w:type="paragraph" w:customStyle="1" w:styleId="BodyTextRight">
    <w:name w:val="Body Text Right"/>
    <w:basedOn w:val="BodyText"/>
    <w:rsid w:val="005076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76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76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76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76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76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7673"/>
    <w:rPr>
      <w:sz w:val="32"/>
    </w:rPr>
  </w:style>
  <w:style w:type="paragraph" w:customStyle="1" w:styleId="HeadingProcedure">
    <w:name w:val="Heading Procedure"/>
    <w:basedOn w:val="HeadingBase"/>
    <w:next w:val="Normal"/>
    <w:rsid w:val="005076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7673"/>
    <w:pPr>
      <w:spacing w:before="60" w:after="60"/>
    </w:pPr>
  </w:style>
  <w:style w:type="paragraph" w:styleId="ListContinue">
    <w:name w:val="List Continue"/>
    <w:basedOn w:val="List"/>
    <w:rsid w:val="00507673"/>
    <w:pPr>
      <w:ind w:firstLine="0"/>
    </w:pPr>
  </w:style>
  <w:style w:type="paragraph" w:customStyle="1" w:styleId="ListNote">
    <w:name w:val="List Note"/>
    <w:basedOn w:val="List"/>
    <w:rsid w:val="005076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76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76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7673"/>
    <w:rPr>
      <w:rFonts w:ascii="Courier New" w:hAnsi="Courier New"/>
    </w:rPr>
  </w:style>
  <w:style w:type="paragraph" w:customStyle="1" w:styleId="NoteBullet">
    <w:name w:val="Note Bullet"/>
    <w:basedOn w:val="Note"/>
    <w:rsid w:val="005076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76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76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76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76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76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76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7673"/>
    <w:rPr>
      <w:b/>
      <w:smallCaps/>
    </w:rPr>
  </w:style>
  <w:style w:type="paragraph" w:customStyle="1" w:styleId="TableListNumber">
    <w:name w:val="Table List Number"/>
    <w:basedOn w:val="ListNumber"/>
    <w:rsid w:val="005076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76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7673"/>
    <w:pPr>
      <w:numPr>
        <w:numId w:val="9"/>
      </w:numPr>
    </w:pPr>
  </w:style>
  <w:style w:type="paragraph" w:customStyle="1" w:styleId="ListAlpha2">
    <w:name w:val="List Alpha 2"/>
    <w:basedOn w:val="List2"/>
    <w:rsid w:val="00507673"/>
    <w:pPr>
      <w:numPr>
        <w:numId w:val="8"/>
      </w:numPr>
    </w:pPr>
  </w:style>
  <w:style w:type="paragraph" w:styleId="List2">
    <w:name w:val="List 2"/>
    <w:basedOn w:val="BodyText"/>
    <w:rsid w:val="005076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76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76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76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76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76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7673"/>
    <w:pPr>
      <w:numPr>
        <w:numId w:val="4"/>
      </w:numPr>
    </w:pPr>
  </w:style>
  <w:style w:type="paragraph" w:styleId="ListContinue2">
    <w:name w:val="List Continue 2"/>
    <w:basedOn w:val="List2"/>
    <w:rsid w:val="00507673"/>
    <w:pPr>
      <w:ind w:firstLine="0"/>
    </w:pPr>
  </w:style>
  <w:style w:type="paragraph" w:styleId="ListContinue3">
    <w:name w:val="List Continue 3"/>
    <w:basedOn w:val="List3"/>
    <w:rsid w:val="00507673"/>
    <w:pPr>
      <w:ind w:left="1021" w:firstLine="0"/>
    </w:pPr>
  </w:style>
  <w:style w:type="paragraph" w:styleId="ListContinue4">
    <w:name w:val="List Continue 4"/>
    <w:basedOn w:val="List4"/>
    <w:rsid w:val="00507673"/>
    <w:pPr>
      <w:ind w:firstLine="0"/>
    </w:pPr>
  </w:style>
  <w:style w:type="paragraph" w:styleId="ListContinue5">
    <w:name w:val="List Continue 5"/>
    <w:basedOn w:val="List5"/>
    <w:rsid w:val="00507673"/>
    <w:pPr>
      <w:ind w:firstLine="0"/>
    </w:pPr>
  </w:style>
  <w:style w:type="paragraph" w:styleId="ListNumber3">
    <w:name w:val="List Number 3"/>
    <w:basedOn w:val="List3"/>
    <w:rsid w:val="00507673"/>
    <w:pPr>
      <w:numPr>
        <w:numId w:val="5"/>
      </w:numPr>
    </w:pPr>
  </w:style>
  <w:style w:type="paragraph" w:styleId="ListNumber4">
    <w:name w:val="List Number 4"/>
    <w:basedOn w:val="List4"/>
    <w:rsid w:val="00507673"/>
    <w:pPr>
      <w:numPr>
        <w:numId w:val="6"/>
      </w:numPr>
    </w:pPr>
  </w:style>
  <w:style w:type="paragraph" w:styleId="ListNumber5">
    <w:name w:val="List Number 5"/>
    <w:basedOn w:val="List5"/>
    <w:rsid w:val="00507673"/>
    <w:pPr>
      <w:numPr>
        <w:numId w:val="7"/>
      </w:numPr>
    </w:pPr>
  </w:style>
  <w:style w:type="paragraph" w:styleId="BlockText">
    <w:name w:val="Block Text"/>
    <w:basedOn w:val="Normal"/>
    <w:rsid w:val="005076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76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7673"/>
    <w:rPr>
      <w:sz w:val="16"/>
      <w:vertAlign w:val="superscript"/>
    </w:rPr>
  </w:style>
  <w:style w:type="character" w:customStyle="1" w:styleId="Symbols">
    <w:name w:val="Symbols"/>
    <w:basedOn w:val="DefaultParagraphFont"/>
    <w:rsid w:val="00507673"/>
    <w:rPr>
      <w:rFonts w:ascii="Symbol" w:hAnsi="Symbol"/>
    </w:rPr>
  </w:style>
  <w:style w:type="character" w:customStyle="1" w:styleId="MenuOptions">
    <w:name w:val="Menu Options"/>
    <w:basedOn w:val="DefaultParagraphFont"/>
    <w:rsid w:val="005076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7673"/>
    <w:rPr>
      <w:b/>
    </w:rPr>
  </w:style>
  <w:style w:type="character" w:customStyle="1" w:styleId="Underlined">
    <w:name w:val="Underlined"/>
    <w:basedOn w:val="DefaultParagraphFont"/>
    <w:rsid w:val="00507673"/>
    <w:rPr>
      <w:u w:val="single"/>
    </w:rPr>
  </w:style>
  <w:style w:type="paragraph" w:customStyle="1" w:styleId="TableBodyTextRight">
    <w:name w:val="Table Body Text Right"/>
    <w:basedOn w:val="TableBodyText"/>
    <w:rsid w:val="005076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7673"/>
    <w:rPr>
      <w:sz w:val="18"/>
    </w:rPr>
  </w:style>
  <w:style w:type="paragraph" w:customStyle="1" w:styleId="BodySmallRight">
    <w:name w:val="Body Small Right"/>
    <w:basedOn w:val="BodyTextRight"/>
    <w:rsid w:val="00507673"/>
    <w:rPr>
      <w:sz w:val="18"/>
      <w:szCs w:val="18"/>
    </w:rPr>
  </w:style>
  <w:style w:type="paragraph" w:customStyle="1" w:styleId="MarginEdition">
    <w:name w:val="Margin Edition"/>
    <w:basedOn w:val="MarginNote"/>
    <w:rsid w:val="005076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7673"/>
    <w:rPr>
      <w:sz w:val="2"/>
      <w:szCs w:val="2"/>
    </w:rPr>
  </w:style>
  <w:style w:type="character" w:customStyle="1" w:styleId="Small">
    <w:name w:val="Small"/>
    <w:basedOn w:val="DefaultParagraphFont"/>
    <w:rsid w:val="00507673"/>
    <w:rPr>
      <w:sz w:val="16"/>
    </w:rPr>
  </w:style>
  <w:style w:type="paragraph" w:customStyle="1" w:styleId="WideTable">
    <w:name w:val="Wide Table"/>
    <w:basedOn w:val="Normal"/>
    <w:rsid w:val="005076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7673"/>
  </w:style>
  <w:style w:type="paragraph" w:styleId="Quote">
    <w:name w:val="Quote"/>
    <w:basedOn w:val="Heading1"/>
    <w:link w:val="QuoteChar"/>
    <w:qFormat/>
    <w:rsid w:val="005076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76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7673"/>
    <w:pPr>
      <w:pageBreakBefore/>
    </w:pPr>
  </w:style>
  <w:style w:type="paragraph" w:customStyle="1" w:styleId="Border">
    <w:name w:val="Border"/>
    <w:basedOn w:val="Normal"/>
    <w:qFormat/>
    <w:rsid w:val="005076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76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6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6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76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76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76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76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76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7673"/>
    <w:rPr>
      <w:u w:val="single"/>
    </w:rPr>
  </w:style>
  <w:style w:type="character" w:customStyle="1" w:styleId="BoldandItalics">
    <w:name w:val="Bold and Italics"/>
    <w:qFormat/>
    <w:rsid w:val="00507673"/>
    <w:rPr>
      <w:b/>
      <w:i/>
      <w:u w:val="none"/>
    </w:rPr>
  </w:style>
  <w:style w:type="paragraph" w:styleId="BalloonText">
    <w:name w:val="Balloon Text"/>
    <w:basedOn w:val="Normal"/>
    <w:link w:val="BalloonTextChar"/>
    <w:rsid w:val="005076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76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76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76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76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76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7673"/>
    <w:pPr>
      <w:spacing w:before="0" w:after="0"/>
    </w:pPr>
  </w:style>
  <w:style w:type="paragraph" w:customStyle="1" w:styleId="BodyTextBold">
    <w:name w:val="Body Text Bold"/>
    <w:basedOn w:val="BodyText"/>
    <w:qFormat/>
    <w:rsid w:val="00507673"/>
    <w:rPr>
      <w:b/>
    </w:rPr>
  </w:style>
  <w:style w:type="character" w:styleId="Hyperlink">
    <w:name w:val="Hyperlink"/>
    <w:basedOn w:val="DefaultParagraphFont"/>
    <w:uiPriority w:val="99"/>
    <w:unhideWhenUsed/>
    <w:rsid w:val="00B222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2049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BSBLIB603 Contribute to collection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2020-07-07T09:07:00Z</dcterms:created>
  <dcterms:modified xsi:type="dcterms:W3CDTF">2020-07-07T09:07:00Z</dcterms:modified>
</cp:coreProperties>
</file>