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47F" w:rsidP="00ED6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BSBLIB513 Monitor compliance with copyright and licence requirements</w:t>
      </w:r>
      <w:r>
        <w:fldChar w:fldCharType="end"/>
      </w:r>
    </w:p>
    <w:p w:rsidR="00ED647F" w:rsidP="00ED647F">
      <w:pPr>
        <w:pStyle w:val="Version"/>
        <w:sectPr w:rsidSect="00C32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31B" w:rsidP="00C3231B">
      <w:pPr>
        <w:pStyle w:val="SuperHeading"/>
      </w:pPr>
      <w:r w:rsidRPr="00C3231B">
        <w:t>Assessment Re</w:t>
      </w:r>
      <w:r w:rsidRPr="00C3231B">
        <w:t>quirements for BSBLIB513 Monitor compliance with copyright and licence requirements</w:t>
      </w:r>
    </w:p>
    <w:p w:rsidR="00000000" w:rsidRPr="00C3231B" w:rsidP="00C3231B">
      <w:pPr>
        <w:pStyle w:val="Heading1"/>
      </w:pPr>
      <w:bookmarkStart w:id="1" w:name="O_766939"/>
      <w:bookmarkEnd w:id="1"/>
      <w:r w:rsidRPr="00C323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2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31B" w:rsidP="00C3231B">
            <w:pPr>
              <w:pStyle w:val="BodyText"/>
            </w:pPr>
            <w:r w:rsidRPr="00C323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31B">
            <w:pPr>
              <w:pStyle w:val="BodyText"/>
              <w:rPr>
                <w:lang w:val="en-NZ"/>
              </w:rPr>
            </w:pPr>
            <w:r w:rsidRPr="00C3231B">
              <w:rPr>
                <w:rStyle w:val="SpecialBold"/>
              </w:rPr>
              <w:t>Comments</w:t>
            </w:r>
          </w:p>
        </w:tc>
      </w:tr>
      <w:tr w:rsidTr="00C32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31B">
            <w:pPr>
              <w:pStyle w:val="BodyText"/>
              <w:rPr>
                <w:lang w:val="en-NZ"/>
              </w:rPr>
            </w:pPr>
            <w:r w:rsidRPr="00C323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31B" w:rsidP="00C3231B">
            <w:pPr>
              <w:pStyle w:val="BodyText"/>
            </w:pPr>
            <w:r w:rsidRPr="00C3231B">
              <w:t>This version first released with BSB Business Services Training Package Version 2.0.</w:t>
            </w:r>
          </w:p>
        </w:tc>
      </w:tr>
    </w:tbl>
    <w:p w:rsidR="00000000" w:rsidRPr="00C3231B" w:rsidP="00C3231B">
      <w:pPr>
        <w:pStyle w:val="BodyText"/>
      </w:pPr>
    </w:p>
    <w:p w:rsidR="00000000" w:rsidRPr="00C3231B" w:rsidP="00C3231B">
      <w:pPr>
        <w:pStyle w:val="AllowPageBreak"/>
      </w:pPr>
    </w:p>
    <w:p w:rsidR="00000000" w:rsidRPr="00C3231B" w:rsidP="00C3231B">
      <w:pPr>
        <w:pStyle w:val="Heading1"/>
      </w:pPr>
      <w:bookmarkStart w:id="2" w:name="O_766940"/>
      <w:bookmarkEnd w:id="2"/>
      <w:r w:rsidRPr="00C3231B">
        <w:t>Performance Evidence</w:t>
      </w:r>
    </w:p>
    <w:p w:rsidR="00000000" w:rsidRPr="00C3231B" w:rsidP="00ED647F">
      <w:pPr>
        <w:pStyle w:val="BodyText"/>
      </w:pPr>
      <w:r w:rsidRPr="00C3231B">
        <w:t>Evidence of the ability to:</w:t>
      </w:r>
    </w:p>
    <w:p w:rsidR="00000000" w:rsidRPr="00C3231B" w:rsidP="00C3231B">
      <w:pPr>
        <w:pStyle w:val="ListBullet"/>
      </w:pPr>
      <w:r w:rsidRPr="00C3231B">
        <w:t>source information about copyright relevant to an organisation</w:t>
      </w:r>
    </w:p>
    <w:p w:rsidR="00000000" w:rsidRPr="00C3231B" w:rsidP="00C3231B">
      <w:pPr>
        <w:pStyle w:val="ListBullet"/>
      </w:pPr>
      <w:r w:rsidRPr="00C3231B">
        <w:t>thoroughly review policies, procedures and licences to ensure compliance with legislation</w:t>
      </w:r>
    </w:p>
    <w:p w:rsidR="00000000" w:rsidRPr="00C3231B" w:rsidP="00C3231B">
      <w:pPr>
        <w:pStyle w:val="ListBullet"/>
      </w:pPr>
      <w:r w:rsidRPr="00C3231B">
        <w:t>conscientiously follow procedures to minimise risk of</w:t>
      </w:r>
      <w:r w:rsidRPr="00C3231B">
        <w:t xml:space="preserve"> infringements of copyright and licence conditions.</w:t>
      </w:r>
    </w:p>
    <w:p w:rsidR="00000000" w:rsidRPr="00C3231B" w:rsidP="00C3231B">
      <w:pPr>
        <w:pStyle w:val="BodyText"/>
      </w:pPr>
    </w:p>
    <w:p w:rsidR="00000000" w:rsidRPr="00C3231B" w:rsidP="00ED647F">
      <w:pPr>
        <w:pStyle w:val="BodyText"/>
      </w:pPr>
      <w:r w:rsidRPr="00C3231B">
        <w:t>Note: If a specific volume or frequency is not stated, then evidence must be provided at least once.</w:t>
      </w:r>
    </w:p>
    <w:p w:rsidR="00000000" w:rsidRPr="00C3231B" w:rsidP="00C3231B">
      <w:pPr>
        <w:pStyle w:val="Heading1"/>
      </w:pPr>
      <w:bookmarkStart w:id="3" w:name="O_766941"/>
      <w:bookmarkEnd w:id="3"/>
      <w:r w:rsidRPr="00C3231B">
        <w:t>Knowledge Evidence</w:t>
      </w:r>
    </w:p>
    <w:p w:rsidR="00000000" w:rsidRPr="00C3231B" w:rsidP="00ED647F">
      <w:pPr>
        <w:pStyle w:val="BodyText"/>
      </w:pPr>
      <w:r w:rsidRPr="00C3231B">
        <w:t>To complete the unit requir</w:t>
      </w:r>
      <w:r w:rsidRPr="00C3231B">
        <w:t>ements safely and effectively, the individual must:</w:t>
      </w:r>
    </w:p>
    <w:p w:rsidR="00000000" w:rsidRPr="00C3231B" w:rsidP="00C3231B">
      <w:pPr>
        <w:pStyle w:val="ListBullet"/>
      </w:pPr>
      <w:r w:rsidRPr="00C3231B">
        <w:t>identify relevant copyright and licensing laws and regulations relating to an organisation</w:t>
      </w:r>
    </w:p>
    <w:p w:rsidR="00000000" w:rsidRPr="00C3231B" w:rsidP="00C3231B">
      <w:pPr>
        <w:pStyle w:val="ListBullet"/>
      </w:pPr>
      <w:r w:rsidRPr="00C3231B">
        <w:t>explain digital preservation</w:t>
      </w:r>
    </w:p>
    <w:p w:rsidR="00000000" w:rsidRPr="00C3231B" w:rsidP="00C3231B">
      <w:pPr>
        <w:pStyle w:val="ListBullet"/>
      </w:pPr>
      <w:r w:rsidRPr="00C3231B">
        <w:t>outline licensing and role of collecting societies</w:t>
      </w:r>
    </w:p>
    <w:p w:rsidR="00000000" w:rsidRPr="00C3231B" w:rsidP="00C3231B">
      <w:pPr>
        <w:pStyle w:val="ListBullet"/>
      </w:pPr>
      <w:r w:rsidRPr="00C3231B">
        <w:t>explain open source copyright li</w:t>
      </w:r>
      <w:r w:rsidRPr="00C3231B">
        <w:t>cences</w:t>
      </w:r>
    </w:p>
    <w:p w:rsidR="00000000" w:rsidRPr="00C3231B" w:rsidP="00C3231B">
      <w:pPr>
        <w:pStyle w:val="ListBullet"/>
      </w:pPr>
      <w:r w:rsidRPr="00C3231B">
        <w:t>identify organisational policies, protocols and procedures on copyright and licences</w:t>
      </w:r>
    </w:p>
    <w:p w:rsidR="00000000" w:rsidRPr="00C3231B" w:rsidP="00C3231B">
      <w:pPr>
        <w:pStyle w:val="ListBullet"/>
      </w:pPr>
      <w:r w:rsidRPr="00C3231B">
        <w:t xml:space="preserve">outline principal features of the Copyright Act 1968 (Commonwealth) and Copyright Regulations 1969 and how they are applicable </w:t>
      </w:r>
    </w:p>
    <w:p w:rsidR="00000000" w:rsidRPr="00C3231B" w:rsidP="00C3231B">
      <w:pPr>
        <w:pStyle w:val="ListBullet"/>
      </w:pPr>
      <w:r w:rsidRPr="00C3231B">
        <w:t>explain the rights of copyright owne</w:t>
      </w:r>
      <w:r w:rsidRPr="00C3231B">
        <w:t>rs, including digital rights management</w:t>
      </w:r>
    </w:p>
    <w:p w:rsidR="00000000" w:rsidRPr="00C3231B" w:rsidP="00C3231B">
      <w:pPr>
        <w:pStyle w:val="ListBullet"/>
      </w:pPr>
      <w:r w:rsidRPr="00C3231B">
        <w:t>identify sources of information and advice on copyright</w:t>
      </w:r>
    </w:p>
    <w:p w:rsidR="00000000" w:rsidRPr="00C3231B" w:rsidP="00C3231B">
      <w:pPr>
        <w:pStyle w:val="ListBullet"/>
      </w:pPr>
      <w:r w:rsidRPr="00C3231B">
        <w:t>explain protocols for handling culturally sensitive material, including Aboriginal and Torres Strait Islander cultural material.</w:t>
      </w:r>
    </w:p>
    <w:p w:rsidR="00000000" w:rsidRPr="00C3231B" w:rsidP="00C3231B">
      <w:pPr>
        <w:pStyle w:val="AllowPageBreak"/>
      </w:pPr>
    </w:p>
    <w:p w:rsidR="00000000" w:rsidRPr="00C3231B" w:rsidP="00C3231B">
      <w:pPr>
        <w:pStyle w:val="Heading1"/>
      </w:pPr>
      <w:bookmarkStart w:id="4" w:name="O_766942"/>
      <w:bookmarkEnd w:id="4"/>
      <w:r w:rsidRPr="00C3231B">
        <w:t>Assessment Con</w:t>
      </w:r>
      <w:r w:rsidRPr="00C3231B">
        <w:t>ditions</w:t>
      </w:r>
    </w:p>
    <w:p w:rsidR="00000000" w:rsidRPr="00C3231B" w:rsidP="00ED647F">
      <w:pPr>
        <w:pStyle w:val="BodyText"/>
      </w:pPr>
      <w:r w:rsidRPr="00C3231B">
        <w:t>Assessment must be conducted in a safe environment where evidence gathered demonstrates consistent performance of typical activities experienced in the Library – Regulation, Licensing and Risk field of work and include access to:</w:t>
      </w:r>
    </w:p>
    <w:p w:rsidR="00000000" w:rsidRPr="00C3231B" w:rsidP="00C3231B">
      <w:pPr>
        <w:pStyle w:val="ListBullet"/>
      </w:pPr>
      <w:r w:rsidRPr="00C3231B">
        <w:t>relevant legislat</w:t>
      </w:r>
      <w:r w:rsidRPr="00C3231B">
        <w:t>ion and regulations</w:t>
      </w:r>
    </w:p>
    <w:p w:rsidR="00000000" w:rsidRPr="00C3231B" w:rsidP="00C3231B">
      <w:pPr>
        <w:pStyle w:val="ListBullet"/>
      </w:pPr>
      <w:r w:rsidRPr="00C3231B">
        <w:t>organisational policies and procedures</w:t>
      </w:r>
    </w:p>
    <w:p w:rsidR="00000000" w:rsidRPr="00C3231B" w:rsidP="00C3231B">
      <w:pPr>
        <w:pStyle w:val="ListBullet"/>
      </w:pPr>
      <w:r w:rsidRPr="00C3231B">
        <w:t>agreements and licences</w:t>
      </w:r>
    </w:p>
    <w:p w:rsidR="00000000" w:rsidRPr="00C3231B" w:rsidP="00C3231B">
      <w:pPr>
        <w:pStyle w:val="ListBullet"/>
      </w:pPr>
      <w:r w:rsidRPr="00C3231B">
        <w:t xml:space="preserve">computer resources for review of policies and procedures. </w:t>
      </w:r>
    </w:p>
    <w:p w:rsidR="00000000" w:rsidRPr="00C3231B" w:rsidP="00C3231B">
      <w:pPr>
        <w:pStyle w:val="BodyText"/>
      </w:pPr>
    </w:p>
    <w:p w:rsidR="00000000" w:rsidRPr="00C3231B" w:rsidP="00ED647F">
      <w:pPr>
        <w:pStyle w:val="BodyText"/>
      </w:pPr>
      <w:r w:rsidRPr="00C3231B">
        <w:t>Assessors of this unit must satisfy the requirements for assessors in applicable vocational education and training legislation, frameworks and/or standards.</w:t>
      </w:r>
    </w:p>
    <w:p w:rsidR="00000000" w:rsidRPr="00C3231B" w:rsidP="00C3231B">
      <w:pPr>
        <w:pStyle w:val="Heading1"/>
      </w:pPr>
      <w:bookmarkStart w:id="5" w:name="O_766945"/>
      <w:bookmarkEnd w:id="5"/>
      <w:r w:rsidRPr="00C3231B">
        <w:t>Links</w:t>
      </w:r>
    </w:p>
    <w:p w:rsidR="00000000" w:rsidRPr="00C3231B" w:rsidP="00ED647F">
      <w:pPr>
        <w:pStyle w:val="BodyText"/>
      </w:pPr>
      <w:r w:rsidRPr="00C323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55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231B" w:rsidP="00C3231B"/>
    <w:sectPr w:rsidSect="00C32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1B" w:rsidRPr="00ED647F" w:rsidP="00ED6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7F" w:rsidP="00C32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47F" w:rsidP="00C32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647F" w:rsidP="00C32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31B" w:rsidRPr="00ED647F" w:rsidP="00ED6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7F" w:rsidRPr="002D2AF8" w:rsidP="00C32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BSBLIB513 Monitor compliance with copyright and licence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D647F" w:rsidP="00C32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E5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A04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31B"/>
  </w:style>
  <w:style w:type="character" w:customStyle="1" w:styleId="Heading1Char">
    <w:name w:val="Heading 1 Char"/>
    <w:basedOn w:val="DefaultParagraphFont"/>
    <w:link w:val="Heading1"/>
    <w:rsid w:val="00C32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3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31B"/>
    <w:rPr>
      <w:b/>
      <w:spacing w:val="0"/>
    </w:rPr>
  </w:style>
  <w:style w:type="paragraph" w:customStyle="1" w:styleId="SuperHeading">
    <w:name w:val="SuperHeading"/>
    <w:basedOn w:val="Normal"/>
    <w:rsid w:val="00C32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31B"/>
    <w:rPr>
      <w:i/>
    </w:rPr>
  </w:style>
  <w:style w:type="paragraph" w:styleId="Caption">
    <w:name w:val="caption"/>
    <w:basedOn w:val="BodyText"/>
    <w:next w:val="Normal"/>
    <w:qFormat/>
    <w:rsid w:val="00C32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31B"/>
  </w:style>
  <w:style w:type="paragraph" w:styleId="TableofFigures">
    <w:name w:val="table of figures"/>
    <w:basedOn w:val="Normal"/>
    <w:next w:val="Normal"/>
    <w:semiHidden/>
    <w:rsid w:val="00C32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3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31B"/>
    <w:rPr>
      <w:rFonts w:ascii="Wingdings" w:hAnsi="Wingdings"/>
    </w:rPr>
  </w:style>
  <w:style w:type="paragraph" w:customStyle="1" w:styleId="TableHeading">
    <w:name w:val="Table Heading"/>
    <w:basedOn w:val="HeadingBase"/>
    <w:rsid w:val="00C32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31B"/>
    <w:rPr>
      <w:color w:val="0033CC"/>
      <w:u w:val="none"/>
    </w:rPr>
  </w:style>
  <w:style w:type="paragraph" w:customStyle="1" w:styleId="BodyTextRight">
    <w:name w:val="Body Text Right"/>
    <w:basedOn w:val="BodyText"/>
    <w:rsid w:val="00C32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3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31B"/>
    <w:rPr>
      <w:sz w:val="32"/>
    </w:rPr>
  </w:style>
  <w:style w:type="paragraph" w:customStyle="1" w:styleId="HeadingProcedure">
    <w:name w:val="Heading Procedure"/>
    <w:basedOn w:val="HeadingBase"/>
    <w:next w:val="Normal"/>
    <w:rsid w:val="00C32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31B"/>
    <w:pPr>
      <w:spacing w:before="60" w:after="60"/>
    </w:pPr>
  </w:style>
  <w:style w:type="paragraph" w:styleId="ListContinue">
    <w:name w:val="List Continue"/>
    <w:basedOn w:val="List"/>
    <w:rsid w:val="00C3231B"/>
    <w:pPr>
      <w:ind w:firstLine="0"/>
    </w:pPr>
  </w:style>
  <w:style w:type="paragraph" w:customStyle="1" w:styleId="ListNote">
    <w:name w:val="List Note"/>
    <w:basedOn w:val="List"/>
    <w:rsid w:val="00C32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31B"/>
    <w:rPr>
      <w:rFonts w:ascii="Courier New" w:hAnsi="Courier New"/>
    </w:rPr>
  </w:style>
  <w:style w:type="paragraph" w:customStyle="1" w:styleId="NoteBullet">
    <w:name w:val="Note Bullet"/>
    <w:basedOn w:val="Note"/>
    <w:rsid w:val="00C32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31B"/>
    <w:rPr>
      <w:b/>
      <w:smallCaps/>
    </w:rPr>
  </w:style>
  <w:style w:type="paragraph" w:customStyle="1" w:styleId="TableListNumber">
    <w:name w:val="Table List Number"/>
    <w:basedOn w:val="ListNumber"/>
    <w:rsid w:val="00C32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31B"/>
    <w:pPr>
      <w:numPr>
        <w:numId w:val="8"/>
      </w:numPr>
    </w:pPr>
  </w:style>
  <w:style w:type="paragraph" w:customStyle="1" w:styleId="ListAlpha2">
    <w:name w:val="List Alpha 2"/>
    <w:basedOn w:val="List2"/>
    <w:rsid w:val="00C3231B"/>
    <w:pPr>
      <w:numPr>
        <w:numId w:val="7"/>
      </w:numPr>
    </w:pPr>
  </w:style>
  <w:style w:type="paragraph" w:styleId="List2">
    <w:name w:val="List 2"/>
    <w:basedOn w:val="BodyText"/>
    <w:rsid w:val="00C32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3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31B"/>
    <w:pPr>
      <w:numPr>
        <w:numId w:val="3"/>
      </w:numPr>
    </w:pPr>
  </w:style>
  <w:style w:type="paragraph" w:styleId="ListContinue2">
    <w:name w:val="List Continue 2"/>
    <w:basedOn w:val="List2"/>
    <w:rsid w:val="00C3231B"/>
    <w:pPr>
      <w:ind w:firstLine="0"/>
    </w:pPr>
  </w:style>
  <w:style w:type="paragraph" w:styleId="ListContinue3">
    <w:name w:val="List Continue 3"/>
    <w:basedOn w:val="List3"/>
    <w:rsid w:val="00C3231B"/>
    <w:pPr>
      <w:ind w:left="1021" w:firstLine="0"/>
    </w:pPr>
  </w:style>
  <w:style w:type="paragraph" w:styleId="ListContinue4">
    <w:name w:val="List Continue 4"/>
    <w:basedOn w:val="List4"/>
    <w:rsid w:val="00C3231B"/>
    <w:pPr>
      <w:ind w:firstLine="0"/>
    </w:pPr>
  </w:style>
  <w:style w:type="paragraph" w:styleId="ListContinue5">
    <w:name w:val="List Continue 5"/>
    <w:basedOn w:val="List5"/>
    <w:rsid w:val="00C3231B"/>
    <w:pPr>
      <w:ind w:firstLine="0"/>
    </w:pPr>
  </w:style>
  <w:style w:type="paragraph" w:styleId="ListNumber3">
    <w:name w:val="List Number 3"/>
    <w:basedOn w:val="List3"/>
    <w:rsid w:val="00C3231B"/>
    <w:pPr>
      <w:numPr>
        <w:numId w:val="4"/>
      </w:numPr>
    </w:pPr>
  </w:style>
  <w:style w:type="paragraph" w:styleId="ListNumber4">
    <w:name w:val="List Number 4"/>
    <w:basedOn w:val="List4"/>
    <w:rsid w:val="00C3231B"/>
    <w:pPr>
      <w:numPr>
        <w:numId w:val="5"/>
      </w:numPr>
    </w:pPr>
  </w:style>
  <w:style w:type="paragraph" w:styleId="ListNumber5">
    <w:name w:val="List Number 5"/>
    <w:basedOn w:val="List5"/>
    <w:rsid w:val="00C3231B"/>
    <w:pPr>
      <w:numPr>
        <w:numId w:val="6"/>
      </w:numPr>
    </w:pPr>
  </w:style>
  <w:style w:type="paragraph" w:styleId="BlockText">
    <w:name w:val="Block Text"/>
    <w:basedOn w:val="Normal"/>
    <w:rsid w:val="00C32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31B"/>
    <w:rPr>
      <w:sz w:val="16"/>
      <w:vertAlign w:val="superscript"/>
    </w:rPr>
  </w:style>
  <w:style w:type="character" w:customStyle="1" w:styleId="Symbols">
    <w:name w:val="Symbols"/>
    <w:basedOn w:val="DefaultParagraphFont"/>
    <w:rsid w:val="00C3231B"/>
    <w:rPr>
      <w:rFonts w:ascii="Symbol" w:hAnsi="Symbol"/>
    </w:rPr>
  </w:style>
  <w:style w:type="character" w:customStyle="1" w:styleId="MenuOptions">
    <w:name w:val="Menu Options"/>
    <w:basedOn w:val="DefaultParagraphFont"/>
    <w:rsid w:val="00C32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31B"/>
    <w:rPr>
      <w:b/>
    </w:rPr>
  </w:style>
  <w:style w:type="character" w:customStyle="1" w:styleId="Underlined">
    <w:name w:val="Underlined"/>
    <w:basedOn w:val="DefaultParagraphFont"/>
    <w:rsid w:val="00C3231B"/>
    <w:rPr>
      <w:u w:val="single"/>
    </w:rPr>
  </w:style>
  <w:style w:type="paragraph" w:customStyle="1" w:styleId="TableBodyTextRight">
    <w:name w:val="Table Body Text Right"/>
    <w:basedOn w:val="TableBodyText"/>
    <w:rsid w:val="00C32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31B"/>
    <w:rPr>
      <w:sz w:val="18"/>
    </w:rPr>
  </w:style>
  <w:style w:type="paragraph" w:customStyle="1" w:styleId="BodySmallRight">
    <w:name w:val="Body Small Right"/>
    <w:basedOn w:val="BodyTextRight"/>
    <w:rsid w:val="00C3231B"/>
    <w:rPr>
      <w:sz w:val="18"/>
      <w:szCs w:val="18"/>
    </w:rPr>
  </w:style>
  <w:style w:type="paragraph" w:customStyle="1" w:styleId="MarginEdition">
    <w:name w:val="Margin Edition"/>
    <w:basedOn w:val="MarginNote"/>
    <w:rsid w:val="00C32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31B"/>
    <w:rPr>
      <w:sz w:val="2"/>
      <w:szCs w:val="2"/>
    </w:rPr>
  </w:style>
  <w:style w:type="character" w:customStyle="1" w:styleId="Small">
    <w:name w:val="Small"/>
    <w:basedOn w:val="DefaultParagraphFont"/>
    <w:rsid w:val="00C3231B"/>
    <w:rPr>
      <w:sz w:val="16"/>
    </w:rPr>
  </w:style>
  <w:style w:type="paragraph" w:customStyle="1" w:styleId="WideTable">
    <w:name w:val="Wide Table"/>
    <w:basedOn w:val="Normal"/>
    <w:rsid w:val="00C32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31B"/>
  </w:style>
  <w:style w:type="paragraph" w:styleId="Quote">
    <w:name w:val="Quote"/>
    <w:basedOn w:val="Heading1"/>
    <w:link w:val="QuoteChar"/>
    <w:qFormat/>
    <w:rsid w:val="00C32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31B"/>
    <w:pPr>
      <w:pageBreakBefore/>
    </w:pPr>
  </w:style>
  <w:style w:type="paragraph" w:customStyle="1" w:styleId="Border">
    <w:name w:val="Border"/>
    <w:basedOn w:val="Normal"/>
    <w:qFormat/>
    <w:rsid w:val="00C32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31B"/>
    <w:rPr>
      <w:u w:val="single"/>
    </w:rPr>
  </w:style>
  <w:style w:type="character" w:customStyle="1" w:styleId="BoldandItalics">
    <w:name w:val="Bold and Italics"/>
    <w:qFormat/>
    <w:rsid w:val="00C3231B"/>
    <w:rPr>
      <w:b/>
      <w:i/>
      <w:u w:val="none"/>
    </w:rPr>
  </w:style>
  <w:style w:type="paragraph" w:styleId="BalloonText">
    <w:name w:val="Balloon Text"/>
    <w:basedOn w:val="Normal"/>
    <w:link w:val="BalloonTextChar"/>
    <w:rsid w:val="00C32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31B"/>
    <w:pPr>
      <w:spacing w:before="0" w:after="0"/>
    </w:pPr>
  </w:style>
  <w:style w:type="paragraph" w:customStyle="1" w:styleId="BodyTextBold">
    <w:name w:val="Body Text Bold"/>
    <w:basedOn w:val="BodyText"/>
    <w:qFormat/>
    <w:rsid w:val="00C3231B"/>
    <w:rPr>
      <w:b/>
    </w:rPr>
  </w:style>
  <w:style w:type="character" w:styleId="Hyperlink">
    <w:name w:val="Hyperlink"/>
    <w:basedOn w:val="DefaultParagraphFont"/>
    <w:uiPriority w:val="99"/>
    <w:unhideWhenUsed/>
    <w:rsid w:val="00ED6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2122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BSBLIB513 Monitor compliance with copyright and licence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2020-07-07T10:28:00Z</dcterms:created>
  <dcterms:modified xsi:type="dcterms:W3CDTF">2020-07-07T10:28:00Z</dcterms:modified>
</cp:coreProperties>
</file>