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6D3" w:rsidP="00151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BSBLIB505 Develop disaster management plans</w:t>
      </w:r>
      <w:r>
        <w:fldChar w:fldCharType="end"/>
      </w:r>
    </w:p>
    <w:p w:rsidR="001516D3" w:rsidP="001516D3">
      <w:pPr>
        <w:pStyle w:val="Version"/>
        <w:sectPr w:rsidSect="006B0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76C" w:rsidP="006B076C">
      <w:pPr>
        <w:pStyle w:val="SuperHeading"/>
      </w:pPr>
      <w:r w:rsidRPr="006B076C">
        <w:t>BSBLIB505 Develop disaster management plans</w:t>
      </w:r>
    </w:p>
    <w:p w:rsidR="00000000" w:rsidRPr="006B076C" w:rsidP="006B076C">
      <w:pPr>
        <w:pStyle w:val="Heading1"/>
      </w:pPr>
      <w:bookmarkStart w:id="1" w:name="O_766454"/>
      <w:bookmarkEnd w:id="1"/>
      <w:r w:rsidRPr="006B07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0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rPr>
                <w:rStyle w:val="SpecialBold"/>
              </w:rPr>
              <w:t>Comments</w:t>
            </w:r>
          </w:p>
        </w:tc>
      </w:tr>
      <w:tr w:rsidTr="006B0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t>This version first released with BSB Business Services Training Package Version 2.0.</w:t>
            </w:r>
          </w:p>
        </w:tc>
      </w:tr>
    </w:tbl>
    <w:p w:rsidR="00000000" w:rsidRPr="006B076C" w:rsidP="006B076C">
      <w:pPr>
        <w:pStyle w:val="BodyText"/>
      </w:pPr>
    </w:p>
    <w:p w:rsidR="00000000" w:rsidRPr="006B076C" w:rsidP="006B076C">
      <w:pPr>
        <w:pStyle w:val="AllowPageBreak"/>
      </w:pPr>
    </w:p>
    <w:p w:rsidR="00000000" w:rsidRPr="006B076C" w:rsidP="006B076C">
      <w:pPr>
        <w:pStyle w:val="Heading1"/>
      </w:pPr>
      <w:bookmarkStart w:id="2" w:name="O_766455"/>
      <w:bookmarkEnd w:id="2"/>
      <w:r w:rsidRPr="006B076C">
        <w:t>Application</w:t>
      </w:r>
    </w:p>
    <w:p w:rsidR="00000000" w:rsidRPr="006B076C" w:rsidP="001516D3">
      <w:pPr>
        <w:pStyle w:val="BodyText"/>
      </w:pPr>
      <w:r w:rsidRPr="006B076C">
        <w:t>This unit describes the skills and knowledge required to identify potential risks that coul</w:t>
      </w:r>
      <w:r w:rsidRPr="006B076C">
        <w:t>d damage or destroy a collection of materials, and develop plans and take actions to eliminate or at least mitigate such risks.</w:t>
      </w:r>
    </w:p>
    <w:p w:rsidR="00000000" w:rsidRPr="006B076C" w:rsidP="001516D3">
      <w:pPr>
        <w:pStyle w:val="BodyText"/>
      </w:pPr>
      <w:r w:rsidRPr="006B076C">
        <w:t>It applies to individuals working in organisations holding significant collections. These include indoor and outdoor sites at m</w:t>
      </w:r>
      <w:r w:rsidRPr="006B076C">
        <w:t>useums, libraries, archives, galleries, cultural centres and organisations with records and information.</w:t>
      </w:r>
    </w:p>
    <w:p w:rsidR="00000000" w:rsidRPr="006B076C" w:rsidP="001516D3">
      <w:pPr>
        <w:pStyle w:val="BodyText"/>
      </w:pPr>
      <w:r w:rsidRPr="006B076C">
        <w:t>In large organisations, this role may be undertaken by specialist staff. However in many community-based organisations, generalists, often working wit</w:t>
      </w:r>
      <w:r w:rsidRPr="006B076C">
        <w:t>h limited supervision such as managers, volunteers or committee members, may be responsible for the development of disaster management plans.</w:t>
      </w:r>
    </w:p>
    <w:p w:rsidR="00000000" w:rsidRPr="006B076C" w:rsidP="001516D3">
      <w:pPr>
        <w:pStyle w:val="BodyText"/>
      </w:pPr>
      <w:r w:rsidRPr="006B076C">
        <w:t>No licensing, legislative or certification requirements apply to this unit at the time of publication.</w:t>
      </w:r>
    </w:p>
    <w:p w:rsidR="00000000" w:rsidRPr="006B076C" w:rsidP="006B076C">
      <w:pPr>
        <w:pStyle w:val="Heading1"/>
      </w:pPr>
      <w:bookmarkStart w:id="3" w:name="O_766458"/>
      <w:bookmarkEnd w:id="3"/>
      <w:r w:rsidRPr="006B076C">
        <w:t>Unit Sector</w:t>
      </w:r>
    </w:p>
    <w:p w:rsidR="00000000" w:rsidRPr="006B076C" w:rsidP="001516D3">
      <w:pPr>
        <w:pStyle w:val="BodyText"/>
      </w:pPr>
      <w:r w:rsidRPr="006B076C">
        <w:t>Library – Preventive Conservation</w:t>
      </w:r>
    </w:p>
    <w:p w:rsidR="00000000" w:rsidRPr="006B076C" w:rsidP="006B076C">
      <w:pPr>
        <w:pStyle w:val="Heading1"/>
      </w:pPr>
      <w:bookmarkStart w:id="4" w:name="O_766459"/>
      <w:bookmarkEnd w:id="4"/>
      <w:r w:rsidRPr="006B07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6B0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rPr>
                <w:rStyle w:val="SpecialBold"/>
              </w:rPr>
              <w:t>PERFORMANCE CRITERIA</w:t>
            </w:r>
          </w:p>
        </w:tc>
      </w:tr>
      <w:tr w:rsidTr="006B0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1 Assess risks to collections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t xml:space="preserve">1.1 Identify potential risks to collection material based on historical data, examination of collections and their physical </w:t>
            </w:r>
            <w:r w:rsidRPr="006B076C">
              <w:t>envir</w:t>
            </w:r>
            <w:r w:rsidRPr="006B076C">
              <w:t>onment</w:t>
            </w:r>
          </w:p>
          <w:p w:rsidR="00000000" w:rsidRPr="006B076C" w:rsidP="006B076C">
            <w:pPr>
              <w:pStyle w:val="BodyText"/>
            </w:pPr>
            <w:r w:rsidRPr="006B076C">
              <w:t>1.2 Assess risks according to probability and impact on collections</w:t>
            </w:r>
          </w:p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 xml:space="preserve">1.3 Identify items of significance in collections and assess risks specific to those </w:t>
            </w:r>
          </w:p>
        </w:tc>
      </w:tr>
      <w:tr w:rsidTr="006B0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2 Establish mechanisms to address risks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t>2.1 Identify appropriate mechanisms to redu</w:t>
            </w:r>
            <w:r w:rsidRPr="006B076C">
              <w:t>ce or remove risks</w:t>
            </w:r>
          </w:p>
          <w:p w:rsidR="00000000" w:rsidRPr="006B076C" w:rsidP="006B076C">
            <w:pPr>
              <w:pStyle w:val="BodyText"/>
            </w:pPr>
            <w:r w:rsidRPr="006B076C">
              <w:t>2.2 Locate and consult with relevant specialists to determine ways of reducing specific risks</w:t>
            </w:r>
          </w:p>
          <w:p w:rsidR="00000000" w:rsidRPr="006B076C" w:rsidP="006B076C">
            <w:pPr>
              <w:pStyle w:val="BodyText"/>
            </w:pPr>
            <w:r w:rsidRPr="006B076C">
              <w:t>2.3 Document resources, actions and responsibilities for minimising or preventing risks</w:t>
            </w:r>
          </w:p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2.4 Establish and document appropriate measures for pri</w:t>
            </w:r>
            <w:r w:rsidRPr="006B076C">
              <w:t>ority items</w:t>
            </w:r>
          </w:p>
        </w:tc>
      </w:tr>
      <w:tr w:rsidTr="006B0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3 Establish procedures in event of disasters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t>3.1 Develop procedures for responding to disasters</w:t>
            </w:r>
          </w:p>
          <w:p w:rsidR="00000000" w:rsidRPr="006B076C" w:rsidP="006B076C">
            <w:pPr>
              <w:pStyle w:val="BodyText"/>
            </w:pPr>
            <w:r w:rsidRPr="006B076C">
              <w:t>3.2 Define roles and responsibilities of those involved in implementing disaster management plans</w:t>
            </w:r>
          </w:p>
          <w:p w:rsidR="00000000" w:rsidRPr="006B076C" w:rsidP="006B076C">
            <w:pPr>
              <w:pStyle w:val="BodyText"/>
            </w:pPr>
            <w:r w:rsidRPr="006B076C">
              <w:t>3.3 Allocate responsibilities to appropriate team</w:t>
            </w:r>
            <w:r w:rsidRPr="006B076C">
              <w:t xml:space="preserve"> members based on available expertise </w:t>
            </w:r>
          </w:p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 xml:space="preserve">3.4 Research potential disaster support networks </w:t>
            </w:r>
          </w:p>
        </w:tc>
      </w:tr>
      <w:tr w:rsidTr="006B0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4 Finalise disaster management plans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t xml:space="preserve">4.1 Source and collate relevant information to include in disaster management plans </w:t>
            </w:r>
          </w:p>
          <w:p w:rsidR="00000000" w:rsidRPr="006B076C" w:rsidP="006B076C">
            <w:pPr>
              <w:pStyle w:val="BodyText"/>
            </w:pPr>
            <w:r w:rsidRPr="006B076C">
              <w:t>4.2 Create structure and format for plans th</w:t>
            </w:r>
            <w:r w:rsidRPr="006B076C">
              <w:t>at are logical, user-friendly and clearly understood by key stakeholders</w:t>
            </w:r>
          </w:p>
          <w:p w:rsidR="00000000" w:rsidRPr="006B076C" w:rsidP="006B076C">
            <w:pPr>
              <w:pStyle w:val="BodyText"/>
            </w:pPr>
            <w:r w:rsidRPr="006B076C">
              <w:t>4.3 Develop documentation to support disaster management plans</w:t>
            </w:r>
          </w:p>
          <w:p w:rsidR="00000000" w:rsidRPr="006B076C" w:rsidP="006B076C">
            <w:pPr>
              <w:pStyle w:val="BodyText"/>
            </w:pPr>
            <w:r w:rsidRPr="006B076C">
              <w:t>4.4 Integrate evaluation mechanisms into plans</w:t>
            </w:r>
          </w:p>
          <w:p w:rsidR="00000000" w:rsidRPr="006B076C" w:rsidP="006B076C">
            <w:pPr>
              <w:pStyle w:val="BodyText"/>
            </w:pPr>
            <w:r w:rsidRPr="006B076C">
              <w:t>4.5 Present plans to stakeholders and provide feedback opportunities</w:t>
            </w:r>
          </w:p>
          <w:p w:rsidR="00000000" w:rsidRPr="006B076C" w:rsidP="006B076C">
            <w:pPr>
              <w:pStyle w:val="BodyText"/>
            </w:pPr>
            <w:r w:rsidRPr="006B076C">
              <w:t xml:space="preserve">4.6 </w:t>
            </w:r>
            <w:r w:rsidRPr="006B076C">
              <w:t>Develop strategies to ensure plans and required staff skills remain current</w:t>
            </w:r>
          </w:p>
          <w:p w:rsidR="00000000" w:rsidRPr="006B076C" w:rsidP="006B076C">
            <w:pPr>
              <w:pStyle w:val="BodyText"/>
            </w:pPr>
            <w:r w:rsidRPr="006B076C">
              <w:t xml:space="preserve">4.7 Make recommendations for integration of disaster management measures into other relevant organisational plans </w:t>
            </w:r>
          </w:p>
        </w:tc>
      </w:tr>
    </w:tbl>
    <w:p w:rsidR="00000000" w:rsidRPr="006B076C" w:rsidP="006B076C">
      <w:pPr>
        <w:pStyle w:val="BodyText"/>
      </w:pPr>
    </w:p>
    <w:p w:rsidR="00000000" w:rsidRPr="006B076C" w:rsidP="006B076C">
      <w:pPr>
        <w:pStyle w:val="AllowPageBreak"/>
      </w:pPr>
    </w:p>
    <w:p w:rsidR="00000000" w:rsidRPr="006B076C" w:rsidP="006B076C">
      <w:pPr>
        <w:pStyle w:val="Heading1"/>
      </w:pPr>
      <w:bookmarkStart w:id="5" w:name="O_766460"/>
      <w:bookmarkEnd w:id="5"/>
      <w:r w:rsidRPr="006B076C">
        <w:t>Foundation Skills</w:t>
      </w:r>
    </w:p>
    <w:p w:rsidR="00000000" w:rsidRPr="001516D3" w:rsidP="001516D3">
      <w:pPr>
        <w:pStyle w:val="BodyText"/>
        <w:rPr>
          <w:i/>
        </w:rPr>
      </w:pPr>
      <w:r w:rsidRPr="001516D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B07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Performance</w:t>
            </w:r>
          </w:p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rPr>
                <w:rStyle w:val="SpecialBold"/>
              </w:rPr>
              <w:t>Description</w:t>
            </w:r>
          </w:p>
        </w:tc>
      </w:tr>
      <w:tr w:rsidTr="006B07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1.1, 1.3, 2.2, 3.4, 4.1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ListBullet"/>
            </w:pPr>
            <w:r w:rsidRPr="006B076C">
              <w:t>Reads strategically and</w:t>
            </w:r>
            <w:r w:rsidRPr="006B076C">
              <w:t xml:space="preserve"> selectively, identifying a purpose before reading, and continually reflecting on the relevance of a text to meet needs</w:t>
            </w:r>
          </w:p>
          <w:p w:rsidR="00000000" w:rsidP="006B076C">
            <w:pPr>
              <w:pStyle w:val="ListBullet"/>
              <w:rPr>
                <w:lang w:val="en-NZ"/>
              </w:rPr>
            </w:pPr>
            <w:r w:rsidRPr="006B076C">
              <w:t>Integrates prior knowledge with new information to predict, construct, confirm, challenge or extend understanding</w:t>
            </w:r>
          </w:p>
        </w:tc>
      </w:tr>
      <w:tr w:rsidTr="006B07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2.2-2.4, 3.1-</w:t>
            </w:r>
            <w:r w:rsidRPr="006B076C">
              <w:t>3.3, 4.1-4.7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ListBullet"/>
              <w:rPr>
                <w:lang w:val="en-NZ"/>
              </w:rPr>
            </w:pPr>
            <w:r w:rsidRPr="006B076C">
              <w:t>Explores complex issues and articulates multi-faceted plans, organising content in a manner that supports the purpose, with format, text type and language to suit the audience</w:t>
            </w:r>
          </w:p>
        </w:tc>
      </w:tr>
      <w:tr w:rsidTr="006B07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2.2, 3.3, 3.4, 4.5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ListBullet"/>
            </w:pPr>
            <w:r w:rsidRPr="006B076C">
              <w:t>Presents information and ideas clearly and logically to support planning and effectively influence others</w:t>
            </w:r>
          </w:p>
          <w:p w:rsidR="00000000" w:rsidP="006B076C">
            <w:pPr>
              <w:pStyle w:val="ListBullet"/>
              <w:rPr>
                <w:lang w:val="en-NZ"/>
              </w:rPr>
            </w:pPr>
            <w:r w:rsidRPr="006B076C">
              <w:t>Uses active listening skills to enhance understanding, and responds appropriately to constructive feedback</w:t>
            </w:r>
          </w:p>
        </w:tc>
      </w:tr>
      <w:tr w:rsidTr="006B07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 xml:space="preserve">2.2, 3.1, 3.4, </w:t>
            </w:r>
            <w:r w:rsidRPr="006B076C">
              <w:t>4.1, 4.3, 4.4, 4.6, 4.7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ListBullet"/>
            </w:pPr>
            <w:r w:rsidRPr="006B076C">
              <w:t>Takes responsibility for establishing and managing   organisational policies and procedures relevant to own role</w:t>
            </w:r>
          </w:p>
          <w:p w:rsidR="00000000" w:rsidRPr="006B076C" w:rsidP="006B076C">
            <w:pPr>
              <w:pStyle w:val="ListBullet"/>
            </w:pPr>
            <w:r w:rsidRPr="006B076C">
              <w:t>Works independently and collectively in making decisions to achieve organisational outcomes in the area of disaster ma</w:t>
            </w:r>
            <w:r w:rsidRPr="006B076C">
              <w:t>nagement</w:t>
            </w:r>
          </w:p>
          <w:p w:rsidR="00000000" w:rsidP="006B076C">
            <w:pPr>
              <w:pStyle w:val="ListBullet"/>
              <w:rPr>
                <w:lang w:val="en-NZ"/>
              </w:rPr>
            </w:pPr>
            <w:r w:rsidRPr="006B076C">
              <w:t>Ensures knowledge of disaster management strategies and support networks is accurate, comprehensive and current</w:t>
            </w:r>
          </w:p>
        </w:tc>
      </w:tr>
      <w:tr w:rsidTr="006B07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2.2, 3.3, 3.4, 4.5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ListBullet"/>
              <w:rPr>
                <w:lang w:val="en-NZ"/>
              </w:rPr>
            </w:pPr>
            <w:r w:rsidRPr="006B076C">
              <w:t>Collaborates with others sharing information to build strong work groups</w:t>
            </w:r>
          </w:p>
        </w:tc>
      </w:tr>
      <w:tr w:rsidTr="006B07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1.1-1,3, 2.1, 2.3, 2.4, 3.1-3.3, 4.1-4.7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ListBullet"/>
            </w:pPr>
            <w:r w:rsidRPr="006B076C">
              <w:t>Accepts responsibility for planning and sequencing complex tasks and workload, negotiating key aspects with others taking into account capabilities, efficiencies and effectiveness</w:t>
            </w:r>
          </w:p>
          <w:p w:rsidR="00000000" w:rsidRPr="006B076C" w:rsidP="006B076C">
            <w:pPr>
              <w:pStyle w:val="ListBullet"/>
            </w:pPr>
            <w:r w:rsidRPr="006B076C">
              <w:t xml:space="preserve">Plans work activities of self and </w:t>
            </w:r>
            <w:r w:rsidRPr="006B076C">
              <w:t>others, ensuring compliance with organisational disaster management policies and procedures</w:t>
            </w:r>
          </w:p>
          <w:p w:rsidR="00000000" w:rsidRPr="006B076C" w:rsidP="006B076C">
            <w:pPr>
              <w:pStyle w:val="ListBullet"/>
            </w:pPr>
            <w:r w:rsidRPr="006B076C">
              <w:t xml:space="preserve">Approaches decision-making in diverse ways involving others when appropriate but making unilateral decisions when required </w:t>
            </w:r>
          </w:p>
          <w:p w:rsidR="00000000" w:rsidRPr="006B076C" w:rsidP="006B076C">
            <w:pPr>
              <w:pStyle w:val="ListBullet"/>
            </w:pPr>
            <w:r w:rsidRPr="006B076C">
              <w:t xml:space="preserve">Systematically gathers and analyses all </w:t>
            </w:r>
            <w:r w:rsidRPr="006B076C">
              <w:t xml:space="preserve">relevant information and evaluates options to make informed decisions </w:t>
            </w:r>
          </w:p>
          <w:p w:rsidR="00000000" w:rsidRPr="006B076C" w:rsidP="006B076C">
            <w:pPr>
              <w:pStyle w:val="ListBullet"/>
            </w:pPr>
            <w:r w:rsidRPr="006B076C">
              <w:t xml:space="preserve">Accepts responsibility for risk management, applying problem-solving processes to determine solutions </w:t>
            </w:r>
          </w:p>
          <w:p w:rsidR="00000000" w:rsidRPr="006B076C" w:rsidP="006B076C">
            <w:pPr>
              <w:pStyle w:val="ListBullet"/>
            </w:pPr>
            <w:r w:rsidRPr="006B076C">
              <w:t>Anticipates events where disaster management plans may be required</w:t>
            </w:r>
          </w:p>
          <w:p w:rsidR="00000000" w:rsidRPr="006B076C" w:rsidP="006B076C">
            <w:pPr>
              <w:pStyle w:val="ListBullet"/>
            </w:pPr>
            <w:r w:rsidRPr="006B076C">
              <w:t>Uses main featu</w:t>
            </w:r>
            <w:r w:rsidRPr="006B076C">
              <w:t>res and functions of digital tools to access, extract and share relevant information to achieve required outcomes</w:t>
            </w:r>
          </w:p>
        </w:tc>
      </w:tr>
    </w:tbl>
    <w:p w:rsidR="00000000" w:rsidRPr="006B076C" w:rsidP="006B076C">
      <w:pPr>
        <w:pStyle w:val="BodyText"/>
      </w:pPr>
    </w:p>
    <w:p w:rsidR="00000000" w:rsidRPr="006B076C" w:rsidP="006B076C">
      <w:pPr>
        <w:pStyle w:val="AllowPageBreak"/>
      </w:pPr>
    </w:p>
    <w:p w:rsidR="00000000" w:rsidRPr="006B076C" w:rsidP="006B076C">
      <w:pPr>
        <w:pStyle w:val="Heading1"/>
      </w:pPr>
      <w:bookmarkStart w:id="6" w:name="O_766462"/>
      <w:bookmarkEnd w:id="6"/>
      <w:r w:rsidRPr="006B07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65"/>
      </w:tblGrid>
      <w:tr w:rsidTr="006B0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 xml:space="preserve">Code and title </w:t>
            </w:r>
          </w:p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Code and title</w:t>
            </w:r>
          </w:p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rPr>
                <w:rStyle w:val="SpecialBold"/>
              </w:rPr>
              <w:t>Equivalence status</w:t>
            </w:r>
          </w:p>
        </w:tc>
      </w:tr>
      <w:tr w:rsidTr="006B0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BSBLIB505 Develop disaster management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CULPRE501A Develop disaster management plans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t>Updated to meet Standards for Training Packages</w:t>
            </w:r>
          </w:p>
          <w:p w:rsidR="00000000" w:rsidRPr="006B076C" w:rsidP="006B076C">
            <w:pPr>
              <w:pStyle w:val="BodyText"/>
            </w:pPr>
          </w:p>
          <w:p w:rsidR="00000000" w:rsidP="006B076C">
            <w:pPr>
              <w:pStyle w:val="BodyText"/>
              <w:rPr>
                <w:lang w:val="en-NZ"/>
              </w:rPr>
            </w:pPr>
            <w:r w:rsidRPr="006B076C">
              <w:t>Unit moved from Library, Information and Cultural Services Training Package to Business Services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6C" w:rsidP="006B076C">
            <w:pPr>
              <w:pStyle w:val="BodyText"/>
            </w:pPr>
            <w:r w:rsidRPr="006B076C">
              <w:t>Equ</w:t>
            </w:r>
            <w:r w:rsidRPr="006B076C">
              <w:t>ivalent unit</w:t>
            </w:r>
          </w:p>
        </w:tc>
      </w:tr>
    </w:tbl>
    <w:p w:rsidR="00000000" w:rsidRPr="006B076C" w:rsidP="006B076C">
      <w:pPr>
        <w:pStyle w:val="BodyText"/>
      </w:pPr>
    </w:p>
    <w:p w:rsidR="00000000" w:rsidRPr="006B076C" w:rsidP="006B076C">
      <w:pPr>
        <w:pStyle w:val="AllowPageBreak"/>
      </w:pPr>
    </w:p>
    <w:p w:rsidR="00000000" w:rsidRPr="006B076C" w:rsidP="006B076C">
      <w:pPr>
        <w:pStyle w:val="Heading1"/>
      </w:pPr>
      <w:bookmarkStart w:id="7" w:name="O_766469"/>
      <w:bookmarkEnd w:id="7"/>
      <w:r w:rsidRPr="006B076C">
        <w:t>Links</w:t>
      </w:r>
    </w:p>
    <w:p w:rsidR="00000000" w:rsidRPr="006B076C" w:rsidP="001516D3">
      <w:pPr>
        <w:pStyle w:val="BodyText"/>
      </w:pPr>
      <w:r w:rsidRPr="006B07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79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076C" w:rsidP="006B076C"/>
    <w:sectPr w:rsidSect="006B07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6C" w:rsidRPr="001516D3" w:rsidP="00151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D3" w:rsidP="006B0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6D3" w:rsidP="006B0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6D3" w:rsidP="006B0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76C" w:rsidRPr="001516D3" w:rsidP="00151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D3" w:rsidRPr="002D2AF8" w:rsidP="006B0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BSBLIB505 Develop disaster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516D3" w:rsidP="006B0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4A4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086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76C"/>
  </w:style>
  <w:style w:type="character" w:customStyle="1" w:styleId="Heading1Char">
    <w:name w:val="Heading 1 Char"/>
    <w:basedOn w:val="DefaultParagraphFont"/>
    <w:link w:val="Heading1"/>
    <w:rsid w:val="006B0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7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7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76C"/>
    <w:rPr>
      <w:b/>
      <w:spacing w:val="0"/>
    </w:rPr>
  </w:style>
  <w:style w:type="character" w:styleId="Emphasis">
    <w:name w:val="Emphasis"/>
    <w:basedOn w:val="DefaultParagraphFont"/>
    <w:qFormat/>
    <w:rsid w:val="006B076C"/>
    <w:rPr>
      <w:i/>
    </w:rPr>
  </w:style>
  <w:style w:type="paragraph" w:customStyle="1" w:styleId="SuperHeading">
    <w:name w:val="SuperHeading"/>
    <w:basedOn w:val="Normal"/>
    <w:rsid w:val="006B0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7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7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7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76C"/>
  </w:style>
  <w:style w:type="paragraph" w:styleId="TableofFigures">
    <w:name w:val="table of figures"/>
    <w:basedOn w:val="Normal"/>
    <w:next w:val="Normal"/>
    <w:semiHidden/>
    <w:rsid w:val="006B0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7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76C"/>
    <w:rPr>
      <w:rFonts w:ascii="Wingdings" w:hAnsi="Wingdings"/>
    </w:rPr>
  </w:style>
  <w:style w:type="paragraph" w:customStyle="1" w:styleId="TableHeading">
    <w:name w:val="Table Heading"/>
    <w:basedOn w:val="HeadingBase"/>
    <w:rsid w:val="006B0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76C"/>
    <w:rPr>
      <w:color w:val="0033CC"/>
      <w:u w:val="none"/>
    </w:rPr>
  </w:style>
  <w:style w:type="paragraph" w:customStyle="1" w:styleId="BodyTextRight">
    <w:name w:val="Body Text Right"/>
    <w:basedOn w:val="BodyText"/>
    <w:rsid w:val="006B0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7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76C"/>
    <w:rPr>
      <w:sz w:val="32"/>
    </w:rPr>
  </w:style>
  <w:style w:type="paragraph" w:customStyle="1" w:styleId="HeadingProcedure">
    <w:name w:val="Heading Procedure"/>
    <w:basedOn w:val="HeadingBase"/>
    <w:next w:val="Normal"/>
    <w:rsid w:val="006B0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76C"/>
    <w:pPr>
      <w:spacing w:before="60" w:after="60"/>
    </w:pPr>
  </w:style>
  <w:style w:type="paragraph" w:styleId="ListContinue">
    <w:name w:val="List Continue"/>
    <w:basedOn w:val="List"/>
    <w:rsid w:val="006B076C"/>
    <w:pPr>
      <w:ind w:firstLine="0"/>
    </w:pPr>
  </w:style>
  <w:style w:type="paragraph" w:customStyle="1" w:styleId="ListNote">
    <w:name w:val="List Note"/>
    <w:basedOn w:val="List"/>
    <w:rsid w:val="006B0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76C"/>
    <w:rPr>
      <w:rFonts w:ascii="Courier New" w:hAnsi="Courier New"/>
    </w:rPr>
  </w:style>
  <w:style w:type="paragraph" w:customStyle="1" w:styleId="NoteBullet">
    <w:name w:val="Note Bullet"/>
    <w:basedOn w:val="Note"/>
    <w:rsid w:val="006B0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7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76C"/>
    <w:rPr>
      <w:b/>
      <w:smallCaps/>
    </w:rPr>
  </w:style>
  <w:style w:type="paragraph" w:customStyle="1" w:styleId="TableListNumber">
    <w:name w:val="Table List Number"/>
    <w:basedOn w:val="ListNumber"/>
    <w:rsid w:val="006B0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76C"/>
    <w:pPr>
      <w:numPr>
        <w:numId w:val="8"/>
      </w:numPr>
    </w:pPr>
  </w:style>
  <w:style w:type="paragraph" w:customStyle="1" w:styleId="ListAlpha2">
    <w:name w:val="List Alpha 2"/>
    <w:basedOn w:val="List2"/>
    <w:rsid w:val="006B076C"/>
    <w:pPr>
      <w:numPr>
        <w:numId w:val="7"/>
      </w:numPr>
    </w:pPr>
  </w:style>
  <w:style w:type="paragraph" w:styleId="List2">
    <w:name w:val="List 2"/>
    <w:basedOn w:val="BodyText"/>
    <w:rsid w:val="006B0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7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7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76C"/>
    <w:pPr>
      <w:numPr>
        <w:numId w:val="3"/>
      </w:numPr>
    </w:pPr>
  </w:style>
  <w:style w:type="paragraph" w:styleId="ListContinue2">
    <w:name w:val="List Continue 2"/>
    <w:basedOn w:val="List2"/>
    <w:rsid w:val="006B076C"/>
    <w:pPr>
      <w:ind w:firstLine="0"/>
    </w:pPr>
  </w:style>
  <w:style w:type="paragraph" w:styleId="ListContinue3">
    <w:name w:val="List Continue 3"/>
    <w:basedOn w:val="List3"/>
    <w:rsid w:val="006B076C"/>
    <w:pPr>
      <w:ind w:left="1021" w:firstLine="0"/>
    </w:pPr>
  </w:style>
  <w:style w:type="paragraph" w:styleId="ListContinue4">
    <w:name w:val="List Continue 4"/>
    <w:basedOn w:val="List4"/>
    <w:rsid w:val="006B076C"/>
    <w:pPr>
      <w:ind w:firstLine="0"/>
    </w:pPr>
  </w:style>
  <w:style w:type="paragraph" w:styleId="ListContinue5">
    <w:name w:val="List Continue 5"/>
    <w:basedOn w:val="List5"/>
    <w:rsid w:val="006B076C"/>
    <w:pPr>
      <w:ind w:firstLine="0"/>
    </w:pPr>
  </w:style>
  <w:style w:type="paragraph" w:styleId="ListNumber3">
    <w:name w:val="List Number 3"/>
    <w:basedOn w:val="List3"/>
    <w:rsid w:val="006B076C"/>
    <w:pPr>
      <w:numPr>
        <w:numId w:val="4"/>
      </w:numPr>
    </w:pPr>
  </w:style>
  <w:style w:type="paragraph" w:styleId="ListNumber4">
    <w:name w:val="List Number 4"/>
    <w:basedOn w:val="List4"/>
    <w:rsid w:val="006B076C"/>
    <w:pPr>
      <w:numPr>
        <w:numId w:val="5"/>
      </w:numPr>
    </w:pPr>
  </w:style>
  <w:style w:type="paragraph" w:styleId="ListNumber5">
    <w:name w:val="List Number 5"/>
    <w:basedOn w:val="List5"/>
    <w:rsid w:val="006B076C"/>
    <w:pPr>
      <w:numPr>
        <w:numId w:val="6"/>
      </w:numPr>
    </w:pPr>
  </w:style>
  <w:style w:type="paragraph" w:styleId="BlockText">
    <w:name w:val="Block Text"/>
    <w:basedOn w:val="Normal"/>
    <w:rsid w:val="006B0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76C"/>
    <w:rPr>
      <w:sz w:val="16"/>
      <w:vertAlign w:val="superscript"/>
    </w:rPr>
  </w:style>
  <w:style w:type="character" w:customStyle="1" w:styleId="Symbols">
    <w:name w:val="Symbols"/>
    <w:basedOn w:val="DefaultParagraphFont"/>
    <w:rsid w:val="006B076C"/>
    <w:rPr>
      <w:rFonts w:ascii="Symbol" w:hAnsi="Symbol"/>
    </w:rPr>
  </w:style>
  <w:style w:type="character" w:customStyle="1" w:styleId="MenuOptions">
    <w:name w:val="Menu Options"/>
    <w:basedOn w:val="DefaultParagraphFont"/>
    <w:rsid w:val="006B0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76C"/>
    <w:rPr>
      <w:b/>
    </w:rPr>
  </w:style>
  <w:style w:type="character" w:customStyle="1" w:styleId="Underlined">
    <w:name w:val="Underlined"/>
    <w:basedOn w:val="DefaultParagraphFont"/>
    <w:rsid w:val="006B076C"/>
    <w:rPr>
      <w:u w:val="single"/>
    </w:rPr>
  </w:style>
  <w:style w:type="paragraph" w:customStyle="1" w:styleId="TableBodyTextRight">
    <w:name w:val="Table Body Text Right"/>
    <w:basedOn w:val="TableBodyText"/>
    <w:rsid w:val="006B0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76C"/>
    <w:rPr>
      <w:sz w:val="18"/>
    </w:rPr>
  </w:style>
  <w:style w:type="paragraph" w:customStyle="1" w:styleId="BodySmallRight">
    <w:name w:val="Body Small Right"/>
    <w:basedOn w:val="BodyTextRight"/>
    <w:rsid w:val="006B076C"/>
    <w:rPr>
      <w:sz w:val="18"/>
      <w:szCs w:val="18"/>
    </w:rPr>
  </w:style>
  <w:style w:type="paragraph" w:customStyle="1" w:styleId="MarginEdition">
    <w:name w:val="Margin Edition"/>
    <w:basedOn w:val="MarginNote"/>
    <w:rsid w:val="006B0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76C"/>
    <w:rPr>
      <w:sz w:val="2"/>
      <w:szCs w:val="2"/>
    </w:rPr>
  </w:style>
  <w:style w:type="character" w:customStyle="1" w:styleId="Small">
    <w:name w:val="Small"/>
    <w:basedOn w:val="DefaultParagraphFont"/>
    <w:rsid w:val="006B076C"/>
    <w:rPr>
      <w:sz w:val="16"/>
    </w:rPr>
  </w:style>
  <w:style w:type="paragraph" w:customStyle="1" w:styleId="WideTable">
    <w:name w:val="Wide Table"/>
    <w:basedOn w:val="Normal"/>
    <w:rsid w:val="006B0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76C"/>
  </w:style>
  <w:style w:type="paragraph" w:styleId="Quote">
    <w:name w:val="Quote"/>
    <w:basedOn w:val="Heading1"/>
    <w:link w:val="QuoteChar"/>
    <w:qFormat/>
    <w:rsid w:val="006B0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76C"/>
    <w:pPr>
      <w:pageBreakBefore/>
    </w:pPr>
  </w:style>
  <w:style w:type="paragraph" w:customStyle="1" w:styleId="Border">
    <w:name w:val="Border"/>
    <w:basedOn w:val="Normal"/>
    <w:qFormat/>
    <w:rsid w:val="006B0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76C"/>
    <w:rPr>
      <w:u w:val="single"/>
    </w:rPr>
  </w:style>
  <w:style w:type="character" w:customStyle="1" w:styleId="BoldandItalics">
    <w:name w:val="Bold and Italics"/>
    <w:qFormat/>
    <w:rsid w:val="006B076C"/>
    <w:rPr>
      <w:b/>
      <w:i/>
      <w:u w:val="none"/>
    </w:rPr>
  </w:style>
  <w:style w:type="paragraph" w:styleId="BalloonText">
    <w:name w:val="Balloon Text"/>
    <w:basedOn w:val="Normal"/>
    <w:link w:val="BalloonTextChar"/>
    <w:rsid w:val="006B0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76C"/>
    <w:pPr>
      <w:spacing w:before="0" w:after="0"/>
    </w:pPr>
  </w:style>
  <w:style w:type="paragraph" w:customStyle="1" w:styleId="BodyTextBold">
    <w:name w:val="Body Text Bold"/>
    <w:basedOn w:val="BodyText"/>
    <w:qFormat/>
    <w:rsid w:val="006B076C"/>
    <w:rPr>
      <w:b/>
    </w:rPr>
  </w:style>
  <w:style w:type="character" w:styleId="Hyperlink">
    <w:name w:val="Hyperlink"/>
    <w:basedOn w:val="DefaultParagraphFont"/>
    <w:uiPriority w:val="99"/>
    <w:unhideWhenUsed/>
    <w:rsid w:val="00151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5277</Characters>
  <Application>Microsoft Office Word</Application>
  <DocSecurity>0</DocSecurity>
  <Lines>195</Lines>
  <Paragraphs>106</Paragraphs>
  <ScaleCrop>false</ScaleCrop>
  <Company>Author-it Software Corporation Ltd.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BSBLIB505 Develop disaster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2020-07-07T10:08:00Z</dcterms:created>
  <dcterms:modified xsi:type="dcterms:W3CDTF">2020-07-07T10:08:00Z</dcterms:modified>
</cp:coreProperties>
</file>