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461" w:rsidP="003C3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BSBLIB501 Manage lending and borrowing processes for collections</w:t>
      </w:r>
      <w:r>
        <w:fldChar w:fldCharType="end"/>
      </w:r>
    </w:p>
    <w:p w:rsidR="003C3461" w:rsidP="003C3461">
      <w:pPr>
        <w:pStyle w:val="Version"/>
        <w:sectPr w:rsidSect="00567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10B" w:rsidP="0056710B">
      <w:pPr>
        <w:pStyle w:val="SuperHeading"/>
      </w:pPr>
      <w:r w:rsidRPr="0056710B">
        <w:t>BSBLIB501 Manage lending and borrowing processes for collections</w:t>
      </w:r>
    </w:p>
    <w:p w:rsidR="00000000" w:rsidRPr="0056710B" w:rsidP="0056710B">
      <w:pPr>
        <w:pStyle w:val="Heading1"/>
      </w:pPr>
      <w:bookmarkStart w:id="1" w:name="O_766321"/>
      <w:bookmarkEnd w:id="1"/>
      <w:r w:rsidRPr="005671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7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rPr>
                <w:rStyle w:val="SpecialBold"/>
              </w:rPr>
              <w:t>Comments</w:t>
            </w:r>
          </w:p>
        </w:tc>
      </w:tr>
      <w:tr w:rsidTr="00567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>This version first released with BSB Business Services Training Package Version 2.0.</w:t>
            </w:r>
          </w:p>
        </w:tc>
      </w:tr>
    </w:tbl>
    <w:p w:rsidR="00000000" w:rsidRPr="0056710B" w:rsidP="0056710B">
      <w:pPr>
        <w:pStyle w:val="BodyText"/>
      </w:pPr>
    </w:p>
    <w:p w:rsidR="00000000" w:rsidRPr="0056710B" w:rsidP="0056710B">
      <w:pPr>
        <w:pStyle w:val="AllowPageBreak"/>
      </w:pPr>
    </w:p>
    <w:p w:rsidR="00000000" w:rsidRPr="0056710B" w:rsidP="0056710B">
      <w:pPr>
        <w:pStyle w:val="Heading1"/>
      </w:pPr>
      <w:bookmarkStart w:id="2" w:name="O_766322"/>
      <w:bookmarkEnd w:id="2"/>
      <w:r w:rsidRPr="0056710B">
        <w:t>Application</w:t>
      </w:r>
    </w:p>
    <w:p w:rsidR="00000000" w:rsidRPr="0056710B" w:rsidP="003C3461">
      <w:pPr>
        <w:pStyle w:val="BodyText"/>
      </w:pPr>
      <w:r w:rsidRPr="0056710B">
        <w:t>This unit describes the skills and knowledge required to establish and implement procedures for lending and borrowing collection material.</w:t>
      </w:r>
    </w:p>
    <w:p w:rsidR="00000000" w:rsidRPr="0056710B" w:rsidP="003C3461">
      <w:pPr>
        <w:pStyle w:val="BodyText"/>
      </w:pPr>
      <w:r w:rsidRPr="0056710B">
        <w:t>It applies to individuals who possess specialised knowledge, have a degree of autonomy and are responsible for prote</w:t>
      </w:r>
      <w:r w:rsidRPr="0056710B">
        <w:t>cting the integrity of collection material.</w:t>
      </w:r>
    </w:p>
    <w:p w:rsidR="00000000" w:rsidRPr="0056710B" w:rsidP="003C3461">
      <w:pPr>
        <w:pStyle w:val="BodyText"/>
      </w:pPr>
      <w:r w:rsidRPr="0056710B">
        <w:t>No licensing, legislative or certification requirements apply to this unit at the time of publication.</w:t>
      </w:r>
    </w:p>
    <w:p w:rsidR="00000000" w:rsidRPr="0056710B" w:rsidP="0056710B">
      <w:pPr>
        <w:pStyle w:val="Heading1"/>
      </w:pPr>
      <w:bookmarkStart w:id="3" w:name="O_766325"/>
      <w:bookmarkEnd w:id="3"/>
      <w:r w:rsidRPr="0056710B">
        <w:t>Unit Sector</w:t>
      </w:r>
    </w:p>
    <w:p w:rsidR="00000000" w:rsidRPr="0056710B" w:rsidP="003C3461">
      <w:pPr>
        <w:pStyle w:val="BodyText"/>
      </w:pPr>
      <w:r w:rsidRPr="0056710B">
        <w:t>Library – Collection Management</w:t>
      </w:r>
    </w:p>
    <w:p w:rsidR="00000000" w:rsidRPr="0056710B" w:rsidP="0056710B">
      <w:pPr>
        <w:pStyle w:val="Heading1"/>
      </w:pPr>
      <w:bookmarkStart w:id="4" w:name="O_766326"/>
      <w:bookmarkEnd w:id="4"/>
      <w:r w:rsidRPr="0056710B">
        <w:t>Elements and Performance Crite</w:t>
      </w:r>
      <w:r w:rsidRPr="0056710B">
        <w:t>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5671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rPr>
                <w:rStyle w:val="SpecialBold"/>
              </w:rPr>
              <w:t>PERFORMANCE CRITERIA</w:t>
            </w:r>
          </w:p>
        </w:tc>
      </w:tr>
      <w:tr w:rsidTr="005671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71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 Review procedures for lending and borrowing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>1.1 Confirm</w:t>
            </w:r>
            <w:r w:rsidRPr="0056710B">
              <w:t xml:space="preserve"> conditions and criteria for lending and borrowing collection material</w:t>
            </w:r>
          </w:p>
          <w:p w:rsidR="00000000" w:rsidRPr="0056710B" w:rsidP="0056710B">
            <w:pPr>
              <w:pStyle w:val="BodyText"/>
            </w:pPr>
            <w:r w:rsidRPr="0056710B">
              <w:t>1.2 Determine limits of responsibility in relation to lending and borrowing collection material</w:t>
            </w:r>
          </w:p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 xml:space="preserve">1.3 Verify lending and borrowing procedures with relevant stakeholders </w:t>
            </w:r>
          </w:p>
        </w:tc>
      </w:tr>
      <w:tr w:rsidTr="005671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2 Negotiate lend</w:t>
            </w:r>
            <w:r w:rsidRPr="0056710B">
              <w:t xml:space="preserve">ing and </w:t>
            </w:r>
            <w:r w:rsidRPr="0056710B">
              <w:t>borrowing of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 xml:space="preserve">2.1 Conduct negotiations with lenders and borrowers according to </w:t>
            </w:r>
            <w:r w:rsidRPr="0056710B">
              <w:t>procedures and in a manner that maintains goodwill between individuals and relevant organisations</w:t>
            </w:r>
          </w:p>
          <w:p w:rsidR="00000000" w:rsidRPr="0056710B" w:rsidP="0056710B">
            <w:pPr>
              <w:pStyle w:val="BodyText"/>
            </w:pPr>
            <w:r w:rsidRPr="0056710B">
              <w:t>2.2 Confirm loan or borrowing conditions and costs, and assess whether these can be met</w:t>
            </w:r>
          </w:p>
          <w:p w:rsidR="00000000" w:rsidRPr="0056710B" w:rsidP="0056710B">
            <w:pPr>
              <w:pStyle w:val="BodyText"/>
            </w:pPr>
            <w:r w:rsidRPr="0056710B">
              <w:t>2.3 Assess risks for the organisation associated with lending or borrowing transactions and take steps to address them</w:t>
            </w:r>
          </w:p>
          <w:p w:rsidR="00000000" w:rsidRPr="0056710B" w:rsidP="0056710B">
            <w:pPr>
              <w:pStyle w:val="BodyText"/>
            </w:pPr>
            <w:r w:rsidRPr="0056710B">
              <w:t>2.4 Complete and review written agreements ensuri</w:t>
            </w:r>
            <w:r w:rsidRPr="0056710B">
              <w:t>ng consistency in negotiations and procedures</w:t>
            </w:r>
          </w:p>
          <w:p w:rsidR="00000000" w:rsidRPr="0056710B" w:rsidP="0056710B">
            <w:pPr>
              <w:pStyle w:val="BodyText"/>
            </w:pPr>
            <w:r w:rsidRPr="0056710B">
              <w:t>2.5 Arrange for execution of written agreements by relevant parties</w:t>
            </w:r>
          </w:p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2.6 Complete organisational records consistent with procedures</w:t>
            </w:r>
          </w:p>
        </w:tc>
      </w:tr>
      <w:tr w:rsidTr="005671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3 Manage operations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>3.1 Instigate operational arrangements for lending and bor</w:t>
            </w:r>
            <w:r w:rsidRPr="0056710B">
              <w:t>rowing to proceed</w:t>
            </w:r>
          </w:p>
          <w:p w:rsidR="00000000" w:rsidRPr="0056710B" w:rsidP="0056710B">
            <w:pPr>
              <w:pStyle w:val="BodyText"/>
            </w:pPr>
            <w:r w:rsidRPr="0056710B">
              <w:t>3.2 Monitor operations to ensure lending and borrowing of collection material proceeds according to plan</w:t>
            </w:r>
          </w:p>
          <w:p w:rsidR="00000000" w:rsidRPr="0056710B" w:rsidP="0056710B">
            <w:pPr>
              <w:pStyle w:val="BodyText"/>
            </w:pPr>
            <w:r w:rsidRPr="0056710B">
              <w:t xml:space="preserve">3.3 Review lending and borrowing procedures on a regular basis and take steps to improve own performance as required </w:t>
            </w:r>
          </w:p>
        </w:tc>
      </w:tr>
    </w:tbl>
    <w:p w:rsidR="00000000" w:rsidRPr="0056710B" w:rsidP="0056710B">
      <w:pPr>
        <w:pStyle w:val="BodyText"/>
      </w:pPr>
    </w:p>
    <w:p w:rsidR="00000000" w:rsidRPr="0056710B" w:rsidP="0056710B">
      <w:pPr>
        <w:pStyle w:val="AllowPageBreak"/>
      </w:pPr>
    </w:p>
    <w:p w:rsidR="00000000" w:rsidRPr="0056710B" w:rsidP="0056710B">
      <w:pPr>
        <w:pStyle w:val="Heading1"/>
      </w:pPr>
      <w:bookmarkStart w:id="5" w:name="O_766327"/>
      <w:bookmarkEnd w:id="5"/>
      <w:r w:rsidRPr="0056710B">
        <w:t>Foundation Skills</w:t>
      </w:r>
    </w:p>
    <w:p w:rsidR="00000000" w:rsidRPr="003C3461" w:rsidP="003C3461">
      <w:pPr>
        <w:pStyle w:val="BodyText"/>
        <w:rPr>
          <w:i/>
        </w:rPr>
      </w:pPr>
      <w:r w:rsidRPr="003C34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Performance</w:t>
            </w:r>
          </w:p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rPr>
                <w:rStyle w:val="SpecialBold"/>
              </w:rPr>
              <w:t>Description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1.1, 2.1, 2.2, 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ListBullet"/>
            </w:pPr>
            <w:r w:rsidRPr="0056710B">
              <w:t>Interprets workplace documentation and applies rules to borrowing transactions</w:t>
            </w:r>
          </w:p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>Checks prepared documentation for compliance with agreed terms and organisational procedures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1.1, 1.3, 2.2, 2.4-2.6,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ListBullet"/>
            </w:pPr>
            <w:r w:rsidRPr="0056710B">
              <w:t>Develops wri</w:t>
            </w:r>
            <w:r w:rsidRPr="0056710B">
              <w:t>tten agreements consistent with agreed outcomes and procedures</w:t>
            </w:r>
          </w:p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>Accurately maintains workplace records in line with organisational requirements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1.1, 1.3, 2.1, 2.5, 3.1, 3.2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ListBullet"/>
            </w:pPr>
            <w:r w:rsidRPr="0056710B">
              <w:t>Participates in verbal exchanges of ideas and elicits views and</w:t>
            </w:r>
            <w:r w:rsidRPr="0056710B">
              <w:t xml:space="preserve"> opinions of others by listening and questioning</w:t>
            </w:r>
          </w:p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>Uses clear language to contribute information and express requirements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1.1, 1.3, 2.2, 2.3, 2.6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 xml:space="preserve">Determines and monitors borrowing and lending costs and transactions in line with </w:t>
            </w:r>
            <w:r w:rsidRPr="0056710B">
              <w:t>organisational procedures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1.1-1.3, 2.1, 2.2, 2.4-2.6,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ListBullet"/>
            </w:pPr>
            <w:r w:rsidRPr="0056710B">
              <w:t>Works independently and collectively in making decisions to achieve organisation outcomes</w:t>
            </w:r>
          </w:p>
          <w:p w:rsidR="00000000" w:rsidRPr="0056710B" w:rsidP="0056710B">
            <w:pPr>
              <w:pStyle w:val="ListBullet"/>
            </w:pPr>
            <w:r w:rsidRPr="0056710B">
              <w:t>Seeks to improve policies and procedures to better meet organisational goa</w:t>
            </w:r>
            <w:r w:rsidRPr="0056710B">
              <w:t>ls</w:t>
            </w:r>
          </w:p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>Takes responsibility for managing organisational procedures and systems relevant to own role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1.1, 1.3, 2.1, 2.5, 3.1, 3.2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ListBullet"/>
              <w:rPr>
                <w:lang w:val="en-NZ"/>
              </w:rPr>
            </w:pPr>
            <w:r w:rsidRPr="0056710B">
              <w:t xml:space="preserve">Adapts personal communication style to build a positive working relationship and show respect for opinions, </w:t>
            </w:r>
            <w:r w:rsidRPr="0056710B">
              <w:t>values and particular needs of others</w:t>
            </w:r>
          </w:p>
        </w:tc>
      </w:tr>
      <w:tr w:rsidTr="005671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1.1-1.3, 2.1-2.5,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ListBullet"/>
            </w:pPr>
            <w:r w:rsidRPr="0056710B">
              <w:t>Takes responsibility for planning and organising own workload, and considers how to link with the work of others</w:t>
            </w:r>
          </w:p>
          <w:p w:rsidR="00000000" w:rsidRPr="0056710B" w:rsidP="0056710B">
            <w:pPr>
              <w:pStyle w:val="ListBullet"/>
            </w:pPr>
            <w:r w:rsidRPr="0056710B">
              <w:t>E</w:t>
            </w:r>
            <w:r w:rsidRPr="0056710B">
              <w:t>valuates effectiveness of systems and processes to inform decisions on how to implement improvements</w:t>
            </w:r>
          </w:p>
          <w:p w:rsidR="00000000" w:rsidRPr="0056710B" w:rsidP="0056710B">
            <w:pPr>
              <w:pStyle w:val="ListBullet"/>
            </w:pPr>
            <w:r w:rsidRPr="0056710B">
              <w:t>Systematically gathers and analyses all relevant information and evaluates options to make decisions</w:t>
            </w:r>
          </w:p>
          <w:p w:rsidR="00000000" w:rsidRPr="0056710B" w:rsidP="0056710B">
            <w:pPr>
              <w:pStyle w:val="ListBullet"/>
            </w:pPr>
            <w:r w:rsidRPr="0056710B">
              <w:t>Accepts responsibility for risk management, applying p</w:t>
            </w:r>
            <w:r w:rsidRPr="0056710B">
              <w:t>roblem-solving processes to determine solutions</w:t>
            </w:r>
          </w:p>
          <w:p w:rsidR="00000000" w:rsidRPr="0056710B" w:rsidP="0056710B">
            <w:pPr>
              <w:pStyle w:val="ListBullet"/>
            </w:pPr>
            <w:r w:rsidRPr="0056710B">
              <w:t>Uses main features and functions of digital tools to complete work tasks and access information</w:t>
            </w:r>
          </w:p>
        </w:tc>
      </w:tr>
    </w:tbl>
    <w:p w:rsidR="00000000" w:rsidRPr="0056710B" w:rsidP="0056710B">
      <w:pPr>
        <w:pStyle w:val="BodyText"/>
      </w:pPr>
    </w:p>
    <w:p w:rsidR="00000000" w:rsidRPr="0056710B" w:rsidP="0056710B">
      <w:pPr>
        <w:pStyle w:val="AllowPageBreak"/>
      </w:pPr>
    </w:p>
    <w:p w:rsidR="00000000" w:rsidRPr="0056710B" w:rsidP="0056710B">
      <w:pPr>
        <w:pStyle w:val="Heading1"/>
      </w:pPr>
      <w:bookmarkStart w:id="6" w:name="O_766329"/>
      <w:bookmarkEnd w:id="6"/>
      <w:r w:rsidRPr="005671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567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 xml:space="preserve">Code and title </w:t>
            </w:r>
          </w:p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Code and title</w:t>
            </w:r>
          </w:p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rPr>
                <w:rStyle w:val="SpecialBold"/>
              </w:rPr>
              <w:t>Equivalence status</w:t>
            </w:r>
          </w:p>
        </w:tc>
      </w:tr>
      <w:tr w:rsidTr="00567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BSBLIB501 Manage lending and borrowing processes for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CULCNM502A Manage lending and borrowing processes for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>Updated to meet Standards for Training Packages</w:t>
            </w:r>
          </w:p>
          <w:p w:rsidR="00000000" w:rsidRPr="0056710B" w:rsidP="0056710B">
            <w:pPr>
              <w:pStyle w:val="BodyText"/>
            </w:pPr>
          </w:p>
          <w:p w:rsidR="00000000" w:rsidP="0056710B">
            <w:pPr>
              <w:pStyle w:val="BodyText"/>
              <w:rPr>
                <w:lang w:val="en-NZ"/>
              </w:rPr>
            </w:pPr>
            <w:r w:rsidRPr="0056710B">
              <w:t>Unit moved from Library, Information and Cultur</w:t>
            </w:r>
            <w:r w:rsidRPr="0056710B">
              <w:t>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0B" w:rsidP="0056710B">
            <w:pPr>
              <w:pStyle w:val="BodyText"/>
            </w:pPr>
            <w:r w:rsidRPr="0056710B">
              <w:t>Equivalent unit</w:t>
            </w:r>
          </w:p>
        </w:tc>
      </w:tr>
    </w:tbl>
    <w:p w:rsidR="00000000" w:rsidRPr="0056710B" w:rsidP="0056710B">
      <w:pPr>
        <w:pStyle w:val="BodyText"/>
      </w:pPr>
    </w:p>
    <w:p w:rsidR="00000000" w:rsidRPr="0056710B" w:rsidP="0056710B">
      <w:pPr>
        <w:pStyle w:val="AllowPageBreak"/>
      </w:pPr>
    </w:p>
    <w:p w:rsidR="00000000" w:rsidRPr="0056710B" w:rsidP="0056710B">
      <w:pPr>
        <w:pStyle w:val="Heading1"/>
      </w:pPr>
      <w:bookmarkStart w:id="7" w:name="O_766336"/>
      <w:bookmarkEnd w:id="7"/>
      <w:r w:rsidRPr="0056710B">
        <w:t>Links</w:t>
      </w:r>
    </w:p>
    <w:p w:rsidR="00000000" w:rsidRPr="0056710B" w:rsidP="003C3461">
      <w:pPr>
        <w:pStyle w:val="BodyText"/>
      </w:pPr>
      <w:r w:rsidRPr="00567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20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710B" w:rsidP="0056710B"/>
    <w:sectPr w:rsidSect="00567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0B" w:rsidRPr="003C3461" w:rsidP="003C3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1" w:rsidP="00567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461" w:rsidP="00567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461" w:rsidP="00567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10B" w:rsidRPr="003C3461" w:rsidP="003C3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1" w:rsidRPr="002D2AF8" w:rsidP="00567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BSBLIB501 Manage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C3461" w:rsidP="00567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CC7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24CF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10B"/>
  </w:style>
  <w:style w:type="character" w:customStyle="1" w:styleId="Heading1Char">
    <w:name w:val="Heading 1 Char"/>
    <w:basedOn w:val="DefaultParagraphFont"/>
    <w:link w:val="Heading1"/>
    <w:rsid w:val="00567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1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10B"/>
    <w:rPr>
      <w:b/>
      <w:spacing w:val="0"/>
    </w:rPr>
  </w:style>
  <w:style w:type="character" w:styleId="Emphasis">
    <w:name w:val="Emphasis"/>
    <w:basedOn w:val="DefaultParagraphFont"/>
    <w:qFormat/>
    <w:rsid w:val="0056710B"/>
    <w:rPr>
      <w:i/>
    </w:rPr>
  </w:style>
  <w:style w:type="paragraph" w:customStyle="1" w:styleId="SuperHeading">
    <w:name w:val="SuperHeading"/>
    <w:basedOn w:val="Normal"/>
    <w:rsid w:val="00567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1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10B"/>
  </w:style>
  <w:style w:type="paragraph" w:styleId="TableofFigures">
    <w:name w:val="table of figures"/>
    <w:basedOn w:val="Normal"/>
    <w:next w:val="Normal"/>
    <w:semiHidden/>
    <w:rsid w:val="00567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710B"/>
    <w:rPr>
      <w:rFonts w:ascii="Wingdings" w:hAnsi="Wingdings"/>
    </w:rPr>
  </w:style>
  <w:style w:type="paragraph" w:customStyle="1" w:styleId="TableHeading">
    <w:name w:val="Table Heading"/>
    <w:basedOn w:val="HeadingBase"/>
    <w:rsid w:val="00567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10B"/>
    <w:rPr>
      <w:color w:val="0033CC"/>
      <w:u w:val="none"/>
    </w:rPr>
  </w:style>
  <w:style w:type="paragraph" w:customStyle="1" w:styleId="BodyTextRight">
    <w:name w:val="Body Text Right"/>
    <w:basedOn w:val="BodyText"/>
    <w:rsid w:val="00567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10B"/>
    <w:rPr>
      <w:sz w:val="32"/>
    </w:rPr>
  </w:style>
  <w:style w:type="paragraph" w:customStyle="1" w:styleId="HeadingProcedure">
    <w:name w:val="Heading Procedure"/>
    <w:basedOn w:val="HeadingBase"/>
    <w:next w:val="Normal"/>
    <w:rsid w:val="00567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10B"/>
    <w:pPr>
      <w:spacing w:before="60" w:after="60"/>
    </w:pPr>
  </w:style>
  <w:style w:type="paragraph" w:styleId="ListContinue">
    <w:name w:val="List Continue"/>
    <w:basedOn w:val="List"/>
    <w:rsid w:val="0056710B"/>
    <w:pPr>
      <w:ind w:firstLine="0"/>
    </w:pPr>
  </w:style>
  <w:style w:type="paragraph" w:customStyle="1" w:styleId="ListNote">
    <w:name w:val="List Note"/>
    <w:basedOn w:val="List"/>
    <w:rsid w:val="00567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10B"/>
    <w:rPr>
      <w:rFonts w:ascii="Courier New" w:hAnsi="Courier New"/>
    </w:rPr>
  </w:style>
  <w:style w:type="paragraph" w:customStyle="1" w:styleId="NoteBullet">
    <w:name w:val="Note Bullet"/>
    <w:basedOn w:val="Note"/>
    <w:rsid w:val="00567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10B"/>
    <w:rPr>
      <w:b/>
      <w:smallCaps/>
    </w:rPr>
  </w:style>
  <w:style w:type="paragraph" w:customStyle="1" w:styleId="TableListNumber">
    <w:name w:val="Table List Number"/>
    <w:basedOn w:val="ListNumber"/>
    <w:rsid w:val="00567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10B"/>
    <w:pPr>
      <w:numPr>
        <w:numId w:val="8"/>
      </w:numPr>
    </w:pPr>
  </w:style>
  <w:style w:type="paragraph" w:customStyle="1" w:styleId="ListAlpha2">
    <w:name w:val="List Alpha 2"/>
    <w:basedOn w:val="List2"/>
    <w:rsid w:val="0056710B"/>
    <w:pPr>
      <w:numPr>
        <w:numId w:val="7"/>
      </w:numPr>
    </w:pPr>
  </w:style>
  <w:style w:type="paragraph" w:styleId="List2">
    <w:name w:val="List 2"/>
    <w:basedOn w:val="BodyText"/>
    <w:rsid w:val="00567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710B"/>
    <w:pPr>
      <w:numPr>
        <w:numId w:val="3"/>
      </w:numPr>
    </w:pPr>
  </w:style>
  <w:style w:type="paragraph" w:styleId="ListContinue2">
    <w:name w:val="List Continue 2"/>
    <w:basedOn w:val="List2"/>
    <w:rsid w:val="0056710B"/>
    <w:pPr>
      <w:ind w:firstLine="0"/>
    </w:pPr>
  </w:style>
  <w:style w:type="paragraph" w:styleId="ListContinue3">
    <w:name w:val="List Continue 3"/>
    <w:basedOn w:val="List3"/>
    <w:rsid w:val="0056710B"/>
    <w:pPr>
      <w:ind w:left="1021" w:firstLine="0"/>
    </w:pPr>
  </w:style>
  <w:style w:type="paragraph" w:styleId="ListContinue4">
    <w:name w:val="List Continue 4"/>
    <w:basedOn w:val="List4"/>
    <w:rsid w:val="0056710B"/>
    <w:pPr>
      <w:ind w:firstLine="0"/>
    </w:pPr>
  </w:style>
  <w:style w:type="paragraph" w:styleId="ListContinue5">
    <w:name w:val="List Continue 5"/>
    <w:basedOn w:val="List5"/>
    <w:rsid w:val="0056710B"/>
    <w:pPr>
      <w:ind w:firstLine="0"/>
    </w:pPr>
  </w:style>
  <w:style w:type="paragraph" w:styleId="ListNumber3">
    <w:name w:val="List Number 3"/>
    <w:basedOn w:val="List3"/>
    <w:rsid w:val="0056710B"/>
    <w:pPr>
      <w:numPr>
        <w:numId w:val="4"/>
      </w:numPr>
    </w:pPr>
  </w:style>
  <w:style w:type="paragraph" w:styleId="ListNumber4">
    <w:name w:val="List Number 4"/>
    <w:basedOn w:val="List4"/>
    <w:rsid w:val="0056710B"/>
    <w:pPr>
      <w:numPr>
        <w:numId w:val="5"/>
      </w:numPr>
    </w:pPr>
  </w:style>
  <w:style w:type="paragraph" w:styleId="ListNumber5">
    <w:name w:val="List Number 5"/>
    <w:basedOn w:val="List5"/>
    <w:rsid w:val="0056710B"/>
    <w:pPr>
      <w:numPr>
        <w:numId w:val="6"/>
      </w:numPr>
    </w:pPr>
  </w:style>
  <w:style w:type="paragraph" w:styleId="BlockText">
    <w:name w:val="Block Text"/>
    <w:basedOn w:val="Normal"/>
    <w:rsid w:val="00567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10B"/>
    <w:rPr>
      <w:sz w:val="16"/>
      <w:vertAlign w:val="superscript"/>
    </w:rPr>
  </w:style>
  <w:style w:type="character" w:customStyle="1" w:styleId="Symbols">
    <w:name w:val="Symbols"/>
    <w:basedOn w:val="DefaultParagraphFont"/>
    <w:rsid w:val="0056710B"/>
    <w:rPr>
      <w:rFonts w:ascii="Symbol" w:hAnsi="Symbol"/>
    </w:rPr>
  </w:style>
  <w:style w:type="character" w:customStyle="1" w:styleId="MenuOptions">
    <w:name w:val="Menu Options"/>
    <w:basedOn w:val="DefaultParagraphFont"/>
    <w:rsid w:val="00567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10B"/>
    <w:rPr>
      <w:b/>
    </w:rPr>
  </w:style>
  <w:style w:type="character" w:customStyle="1" w:styleId="Underlined">
    <w:name w:val="Underlined"/>
    <w:basedOn w:val="DefaultParagraphFont"/>
    <w:rsid w:val="0056710B"/>
    <w:rPr>
      <w:u w:val="single"/>
    </w:rPr>
  </w:style>
  <w:style w:type="paragraph" w:customStyle="1" w:styleId="TableBodyTextRight">
    <w:name w:val="Table Body Text Right"/>
    <w:basedOn w:val="TableBodyText"/>
    <w:rsid w:val="00567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10B"/>
    <w:rPr>
      <w:sz w:val="18"/>
    </w:rPr>
  </w:style>
  <w:style w:type="paragraph" w:customStyle="1" w:styleId="BodySmallRight">
    <w:name w:val="Body Small Right"/>
    <w:basedOn w:val="BodyTextRight"/>
    <w:rsid w:val="0056710B"/>
    <w:rPr>
      <w:sz w:val="18"/>
      <w:szCs w:val="18"/>
    </w:rPr>
  </w:style>
  <w:style w:type="paragraph" w:customStyle="1" w:styleId="MarginEdition">
    <w:name w:val="Margin Edition"/>
    <w:basedOn w:val="MarginNote"/>
    <w:rsid w:val="00567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10B"/>
    <w:rPr>
      <w:sz w:val="2"/>
      <w:szCs w:val="2"/>
    </w:rPr>
  </w:style>
  <w:style w:type="character" w:customStyle="1" w:styleId="Small">
    <w:name w:val="Small"/>
    <w:basedOn w:val="DefaultParagraphFont"/>
    <w:rsid w:val="0056710B"/>
    <w:rPr>
      <w:sz w:val="16"/>
    </w:rPr>
  </w:style>
  <w:style w:type="paragraph" w:customStyle="1" w:styleId="WideTable">
    <w:name w:val="Wide Table"/>
    <w:basedOn w:val="Normal"/>
    <w:rsid w:val="00567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10B"/>
  </w:style>
  <w:style w:type="paragraph" w:styleId="Quote">
    <w:name w:val="Quote"/>
    <w:basedOn w:val="Heading1"/>
    <w:link w:val="QuoteChar"/>
    <w:qFormat/>
    <w:rsid w:val="00567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10B"/>
    <w:pPr>
      <w:pageBreakBefore/>
    </w:pPr>
  </w:style>
  <w:style w:type="paragraph" w:customStyle="1" w:styleId="Border">
    <w:name w:val="Border"/>
    <w:basedOn w:val="Normal"/>
    <w:qFormat/>
    <w:rsid w:val="00567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10B"/>
    <w:rPr>
      <w:u w:val="single"/>
    </w:rPr>
  </w:style>
  <w:style w:type="character" w:customStyle="1" w:styleId="BoldandItalics">
    <w:name w:val="Bold and Italics"/>
    <w:qFormat/>
    <w:rsid w:val="0056710B"/>
    <w:rPr>
      <w:b/>
      <w:i/>
      <w:u w:val="none"/>
    </w:rPr>
  </w:style>
  <w:style w:type="paragraph" w:styleId="BalloonText">
    <w:name w:val="Balloon Text"/>
    <w:basedOn w:val="Normal"/>
    <w:link w:val="BalloonTextChar"/>
    <w:rsid w:val="00567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10B"/>
    <w:pPr>
      <w:spacing w:before="0" w:after="0"/>
    </w:pPr>
  </w:style>
  <w:style w:type="paragraph" w:customStyle="1" w:styleId="BodyTextBold">
    <w:name w:val="Body Text Bold"/>
    <w:basedOn w:val="BodyText"/>
    <w:qFormat/>
    <w:rsid w:val="0056710B"/>
    <w:rPr>
      <w:b/>
    </w:rPr>
  </w:style>
  <w:style w:type="character" w:styleId="Hyperlink">
    <w:name w:val="Hyperlink"/>
    <w:basedOn w:val="DefaultParagraphFont"/>
    <w:uiPriority w:val="99"/>
    <w:unhideWhenUsed/>
    <w:rsid w:val="003C3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4388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BSBLIB501 Manage lending and borrowing processes for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2020-07-07T09:46:00Z</dcterms:created>
  <dcterms:modified xsi:type="dcterms:W3CDTF">2020-07-07T09:46:00Z</dcterms:modified>
</cp:coreProperties>
</file>