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37A" w:rsidP="008713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BSBLIB302 Develop and apply knowledge of archives</w:t>
      </w:r>
      <w:r>
        <w:fldChar w:fldCharType="end"/>
      </w:r>
    </w:p>
    <w:p w:rsidR="0087137A" w:rsidP="0087137A">
      <w:pPr>
        <w:pStyle w:val="Version"/>
        <w:sectPr w:rsidSect="001F15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557" w:rsidP="001F1557">
      <w:pPr>
        <w:pStyle w:val="SuperHeading"/>
      </w:pPr>
      <w:r w:rsidRPr="001F1557">
        <w:t>BSBLIB302 Develop and apply knowledge of archives</w:t>
      </w:r>
    </w:p>
    <w:p w:rsidR="00000000" w:rsidRPr="001F1557" w:rsidP="001F1557">
      <w:pPr>
        <w:pStyle w:val="Heading1"/>
      </w:pPr>
      <w:bookmarkStart w:id="1" w:name="O_765865"/>
      <w:bookmarkEnd w:id="1"/>
      <w:r w:rsidRPr="001F1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rPr>
                <w:rStyle w:val="SpecialBold"/>
              </w:rPr>
              <w:t>Comments</w:t>
            </w:r>
          </w:p>
        </w:tc>
      </w:tr>
      <w:tr w:rsidTr="001F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t>This version first released with BSB Business Services Training Package Version 2.0.</w:t>
            </w:r>
          </w:p>
        </w:tc>
      </w:tr>
    </w:tbl>
    <w:p w:rsidR="00000000" w:rsidRPr="001F1557" w:rsidP="001F1557">
      <w:pPr>
        <w:pStyle w:val="BodyText"/>
      </w:pPr>
    </w:p>
    <w:p w:rsidR="00000000" w:rsidRPr="001F1557" w:rsidP="001F1557">
      <w:pPr>
        <w:pStyle w:val="AllowPageBreak"/>
      </w:pPr>
    </w:p>
    <w:p w:rsidR="00000000" w:rsidRPr="001F1557" w:rsidP="001F1557">
      <w:pPr>
        <w:pStyle w:val="Heading1"/>
      </w:pPr>
      <w:bookmarkStart w:id="2" w:name="O_765866"/>
      <w:bookmarkEnd w:id="2"/>
      <w:r w:rsidRPr="001F1557">
        <w:t>Application</w:t>
      </w:r>
    </w:p>
    <w:p w:rsidR="00000000" w:rsidRPr="001F1557" w:rsidP="0087137A">
      <w:pPr>
        <w:pStyle w:val="BodyText"/>
      </w:pPr>
      <w:r w:rsidRPr="001F1557">
        <w:t xml:space="preserve">This unit describes the skills and knowledge required to apply an understanding of </w:t>
      </w:r>
      <w:r w:rsidRPr="001F1557">
        <w:t>the difference between archives and other collections and how this affects the arrangement and management of collections.</w:t>
      </w:r>
    </w:p>
    <w:p w:rsidR="00000000" w:rsidRPr="001F1557" w:rsidP="0087137A">
      <w:pPr>
        <w:pStyle w:val="BodyText"/>
      </w:pPr>
      <w:r w:rsidRPr="001F1557">
        <w:t>It applies to individuals in support roles who require some theoretical and practical understanding of the nature of archives and how</w:t>
      </w:r>
      <w:r w:rsidRPr="001F1557">
        <w:t xml:space="preserve"> they are managed.</w:t>
      </w:r>
    </w:p>
    <w:p w:rsidR="00000000" w:rsidRPr="001F1557" w:rsidP="0087137A">
      <w:pPr>
        <w:pStyle w:val="BodyText"/>
      </w:pPr>
      <w:r w:rsidRPr="001F1557">
        <w:t>No licensing, legislative or certification requirements apply to this unit at the time of publication.</w:t>
      </w:r>
    </w:p>
    <w:p w:rsidR="00000000" w:rsidRPr="001F1557" w:rsidP="001F1557">
      <w:pPr>
        <w:pStyle w:val="Heading1"/>
      </w:pPr>
      <w:bookmarkStart w:id="3" w:name="O_765869"/>
      <w:bookmarkEnd w:id="3"/>
      <w:r w:rsidRPr="001F1557">
        <w:t>Unit Sector</w:t>
      </w:r>
    </w:p>
    <w:p w:rsidR="00000000" w:rsidRPr="001F1557" w:rsidP="001F1557">
      <w:pPr>
        <w:pStyle w:val="Heading1"/>
      </w:pPr>
      <w:bookmarkStart w:id="4" w:name="O_765870"/>
      <w:bookmarkEnd w:id="4"/>
      <w:r w:rsidRPr="001F155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581"/>
      </w:tblGrid>
      <w:tr w:rsidTr="001F1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ELEMENT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rPr>
                <w:rStyle w:val="SpecialBold"/>
              </w:rPr>
              <w:t>PERFORMANCE CRITERIA</w:t>
            </w:r>
          </w:p>
        </w:tc>
      </w:tr>
      <w:tr w:rsidTr="001F1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Emphasis"/>
              </w:rPr>
              <w:t>Elements describe the essential outcomes.</w:t>
            </w:r>
          </w:p>
        </w:tc>
        <w:tc>
          <w:tcPr>
            <w:tcW w:w="658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1 Consolidate understanding of archival institutions and records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t>1.1 Review and analyse archival institutions and the</w:t>
            </w:r>
            <w:r w:rsidRPr="001F1557">
              <w:t>ir programs</w:t>
            </w:r>
          </w:p>
          <w:p w:rsidR="00000000" w:rsidRPr="001F1557" w:rsidP="001F1557">
            <w:pPr>
              <w:pStyle w:val="BodyText"/>
            </w:pPr>
            <w:r w:rsidRPr="001F1557">
              <w:t>1.2 Differentiate between records, archives and other collection material on the basis of their respective management needs and legislative requirements</w:t>
            </w:r>
          </w:p>
          <w:p w:rsidR="00000000" w:rsidRPr="001F1557" w:rsidP="001F1557">
            <w:pPr>
              <w:pStyle w:val="BodyText"/>
            </w:pPr>
            <w:r w:rsidRPr="001F1557">
              <w:t>1.3 Research records to determine their provenance, purpose and contribution to heritage, c</w:t>
            </w:r>
            <w:r w:rsidRPr="001F1557">
              <w:t>ulture and evidential value</w:t>
            </w:r>
          </w:p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1.4 Determine risks associated with loss of archival records</w:t>
            </w:r>
          </w:p>
        </w:tc>
      </w:tr>
      <w:tr w:rsidTr="001F1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 xml:space="preserve">2 Develop an understanding of </w:t>
            </w:r>
            <w:r w:rsidRPr="001F1557">
              <w:t>collection management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t>2.1 Discuss with relevant personnel ways that different elements of archive collections are managed</w:t>
            </w:r>
          </w:p>
          <w:p w:rsidR="00000000" w:rsidRPr="001F1557" w:rsidP="001F1557">
            <w:pPr>
              <w:pStyle w:val="BodyText"/>
            </w:pPr>
            <w:r w:rsidRPr="001F1557">
              <w:t>2.2 Evaluate how collection management needs and processes affect the role of archivists</w:t>
            </w:r>
          </w:p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2.3 Identify linkages between archival principles and processes and legislation and the role of archivists</w:t>
            </w:r>
          </w:p>
        </w:tc>
      </w:tr>
      <w:tr w:rsidTr="001F155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3 Arrange and describe records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t xml:space="preserve">3.1 Research record systems </w:t>
            </w:r>
            <w:r w:rsidRPr="001F1557">
              <w:t>and their metadata</w:t>
            </w:r>
          </w:p>
          <w:p w:rsidR="00000000" w:rsidRPr="001F1557" w:rsidP="001F1557">
            <w:pPr>
              <w:pStyle w:val="BodyText"/>
            </w:pPr>
            <w:r w:rsidRPr="001F1557">
              <w:t>3.2 Arrange and describe records according to archival principles</w:t>
            </w:r>
          </w:p>
          <w:p w:rsidR="00000000" w:rsidRPr="001F1557" w:rsidP="001F1557">
            <w:pPr>
              <w:pStyle w:val="BodyText"/>
            </w:pPr>
            <w:r w:rsidRPr="001F1557">
              <w:t>3.3 Contribute to documentation of archival collections</w:t>
            </w:r>
          </w:p>
        </w:tc>
      </w:tr>
    </w:tbl>
    <w:p w:rsidR="00000000" w:rsidRPr="001F1557" w:rsidP="001F1557">
      <w:pPr>
        <w:pStyle w:val="BodyText"/>
      </w:pPr>
    </w:p>
    <w:p w:rsidR="00000000" w:rsidRPr="001F1557" w:rsidP="001F1557">
      <w:pPr>
        <w:pStyle w:val="AllowPageBreak"/>
      </w:pPr>
    </w:p>
    <w:p w:rsidR="00000000" w:rsidRPr="001F1557" w:rsidP="001F1557">
      <w:pPr>
        <w:pStyle w:val="Heading1"/>
      </w:pPr>
      <w:bookmarkStart w:id="5" w:name="O_765871"/>
      <w:bookmarkEnd w:id="5"/>
      <w:r w:rsidRPr="001F1557">
        <w:t>Foundation Skills</w:t>
      </w:r>
    </w:p>
    <w:p w:rsidR="00000000" w:rsidRPr="0087137A" w:rsidP="0087137A">
      <w:pPr>
        <w:pStyle w:val="BodyText"/>
        <w:rPr>
          <w:i/>
        </w:rPr>
      </w:pPr>
      <w:r w:rsidRPr="0087137A">
        <w:rPr>
          <w:rStyle w:val="Emphasis"/>
        </w:rPr>
        <w:t>This section describes language, literacy, numeracy and employment skills inco</w:t>
      </w:r>
      <w:r w:rsidRPr="0087137A">
        <w:rPr>
          <w:rStyle w:val="Emphasis"/>
        </w:rPr>
        <w:t>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Performance</w:t>
            </w:r>
          </w:p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rPr>
                <w:rStyle w:val="SpecialBold"/>
              </w:rPr>
              <w:t>Description</w:t>
            </w:r>
          </w:p>
        </w:tc>
      </w:tr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1.1-1.3,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ListBullet"/>
              <w:rPr>
                <w:lang w:val="en-NZ"/>
              </w:rPr>
            </w:pPr>
            <w:r w:rsidRPr="001F1557">
              <w:t>Interprets and analyses textual information from a range of sources and identifies relevant, key information</w:t>
            </w:r>
          </w:p>
        </w:tc>
      </w:tr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ListBullet"/>
            </w:pPr>
            <w:r w:rsidRPr="001F1557">
              <w:t xml:space="preserve">Develops material to convey explicit information and results using appropriate language and industry terminology </w:t>
            </w:r>
          </w:p>
          <w:p w:rsidR="00000000" w:rsidRPr="001F1557" w:rsidP="001F1557">
            <w:pPr>
              <w:pStyle w:val="ListBullet"/>
            </w:pPr>
            <w:r w:rsidRPr="001F1557">
              <w:t>Breaks down complex information into component parts</w:t>
            </w:r>
          </w:p>
          <w:p w:rsidR="00000000" w:rsidP="001F1557">
            <w:pPr>
              <w:pStyle w:val="ListBullet"/>
              <w:rPr>
                <w:lang w:val="en-NZ"/>
              </w:rPr>
            </w:pPr>
            <w:r w:rsidRPr="001F1557">
              <w:t>Records key information in an accurate and sequential manner for intern</w:t>
            </w:r>
            <w:r w:rsidRPr="001F1557">
              <w:t>al reference</w:t>
            </w:r>
          </w:p>
        </w:tc>
      </w:tr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 xml:space="preserve">2.1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ListBullet"/>
              <w:rPr>
                <w:lang w:val="en-NZ"/>
              </w:rPr>
            </w:pPr>
            <w:r w:rsidRPr="001F1557">
              <w:t>Uses listening and questioning to enhance clarity, quality and reliability of information</w:t>
            </w:r>
          </w:p>
        </w:tc>
      </w:tr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ListBullet"/>
              <w:rPr>
                <w:lang w:val="en-NZ"/>
              </w:rPr>
            </w:pPr>
            <w:r w:rsidRPr="001F1557">
              <w:t>Recognises and applies numerical data to sort and group archival and collections according to requirements</w:t>
            </w:r>
          </w:p>
        </w:tc>
      </w:tr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ListBullet"/>
              <w:rPr>
                <w:lang w:val="en-NZ"/>
              </w:rPr>
            </w:pPr>
            <w:r w:rsidRPr="001F1557">
              <w:t xml:space="preserve">Understands own responsibilities for following correct principles and processes </w:t>
            </w:r>
          </w:p>
        </w:tc>
      </w:tr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ListBullet"/>
              <w:rPr>
                <w:lang w:val="en-NZ"/>
              </w:rPr>
            </w:pPr>
            <w:r w:rsidRPr="001F1557">
              <w:t>Works collaboratively with others to achieve outcomes</w:t>
            </w:r>
          </w:p>
        </w:tc>
      </w:tr>
      <w:tr w:rsidTr="001F15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1.1-1.4, 2.2,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ListBullet"/>
            </w:pPr>
            <w:r w:rsidRPr="001F1557">
              <w:t xml:space="preserve">Works logically and systematically to undertake clearly defined and familiar tasks </w:t>
            </w:r>
          </w:p>
          <w:p w:rsidR="00000000" w:rsidRPr="001F1557" w:rsidP="001F1557">
            <w:pPr>
              <w:pStyle w:val="ListBullet"/>
            </w:pPr>
            <w:r w:rsidRPr="001F1557">
              <w:t>Applies problem-solving techniques as part of risk management procedures</w:t>
            </w:r>
          </w:p>
          <w:p w:rsidR="00000000" w:rsidRPr="001F1557" w:rsidP="001F1557">
            <w:pPr>
              <w:pStyle w:val="ListBullet"/>
            </w:pPr>
            <w:r w:rsidRPr="001F1557">
              <w:t>Identifies how aspects of collection management can be applied in a range of contexts</w:t>
            </w:r>
          </w:p>
          <w:p w:rsidR="00000000" w:rsidRPr="001F1557" w:rsidP="001F1557">
            <w:pPr>
              <w:pStyle w:val="ListBullet"/>
            </w:pPr>
            <w:r w:rsidRPr="001F1557">
              <w:t>Uses main fea</w:t>
            </w:r>
            <w:r w:rsidRPr="001F1557">
              <w:t>tures and functions of digital tools to complete work tasks and access information</w:t>
            </w:r>
          </w:p>
        </w:tc>
      </w:tr>
    </w:tbl>
    <w:p w:rsidR="00000000" w:rsidRPr="001F1557" w:rsidP="001F1557">
      <w:pPr>
        <w:pStyle w:val="BodyText"/>
      </w:pPr>
    </w:p>
    <w:p w:rsidR="00000000" w:rsidRPr="001F1557" w:rsidP="001F1557">
      <w:pPr>
        <w:pStyle w:val="AllowPageBreak"/>
      </w:pPr>
    </w:p>
    <w:p w:rsidR="00000000" w:rsidRPr="001F1557" w:rsidP="001F1557">
      <w:pPr>
        <w:pStyle w:val="Heading1"/>
      </w:pPr>
      <w:bookmarkStart w:id="6" w:name="O_765873"/>
      <w:bookmarkEnd w:id="6"/>
      <w:r w:rsidRPr="001F15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1F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 xml:space="preserve">Code and title </w:t>
            </w:r>
          </w:p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Code and title</w:t>
            </w:r>
          </w:p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rPr>
                <w:rStyle w:val="SpecialBold"/>
              </w:rPr>
              <w:t>Equivalence status</w:t>
            </w:r>
          </w:p>
        </w:tc>
      </w:tr>
      <w:tr w:rsidTr="001F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BSBLIB302 Develop and apply knowledge of archives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CULCNM302A Develop and apply knowledge of archives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t>Updated to meet Standards for Training Packages</w:t>
            </w:r>
          </w:p>
          <w:p w:rsidR="00000000" w:rsidRPr="001F1557" w:rsidP="001F1557">
            <w:pPr>
              <w:pStyle w:val="BodyText"/>
            </w:pPr>
          </w:p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 xml:space="preserve">Unit moved from Library, Information and Cultural Services Training Package to Business Services Training </w:t>
            </w:r>
            <w:r w:rsidRPr="001F1557">
              <w:t>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t>Equivalent unit</w:t>
            </w:r>
          </w:p>
        </w:tc>
      </w:tr>
    </w:tbl>
    <w:p w:rsidR="00000000" w:rsidRPr="001F1557" w:rsidP="001F1557">
      <w:pPr>
        <w:pStyle w:val="BodyText"/>
      </w:pPr>
    </w:p>
    <w:p w:rsidR="00000000" w:rsidRPr="001F1557" w:rsidP="001F1557">
      <w:pPr>
        <w:pStyle w:val="AllowPageBreak"/>
      </w:pPr>
    </w:p>
    <w:p w:rsidR="00000000" w:rsidRPr="001F1557" w:rsidP="001F1557">
      <w:pPr>
        <w:pStyle w:val="Heading1"/>
      </w:pPr>
      <w:bookmarkStart w:id="7" w:name="O_765880"/>
      <w:bookmarkEnd w:id="7"/>
      <w:r w:rsidRPr="001F1557">
        <w:t>Links</w:t>
      </w:r>
    </w:p>
    <w:p w:rsidR="00000000" w:rsidRPr="001F1557" w:rsidP="0087137A">
      <w:pPr>
        <w:pStyle w:val="BodyText"/>
      </w:pPr>
      <w:r w:rsidRPr="001F1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20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1557" w:rsidP="0087137A">
      <w:pPr>
        <w:pStyle w:val="BodyText"/>
        <w:sectPr w:rsidSect="001F15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557" w:rsidP="001F1557">
      <w:pPr>
        <w:pStyle w:val="SuperHeading"/>
      </w:pPr>
      <w:r w:rsidRPr="001F1557">
        <w:t xml:space="preserve">Assessment </w:t>
      </w:r>
      <w:r w:rsidRPr="001F1557">
        <w:t>Requirements for BSBLIB302 Develop and apply knowledge of archives</w:t>
      </w:r>
    </w:p>
    <w:p w:rsidR="00000000" w:rsidRPr="001F1557" w:rsidP="001F1557">
      <w:pPr>
        <w:pStyle w:val="Heading1"/>
      </w:pPr>
      <w:bookmarkStart w:id="8" w:name="O_765875"/>
      <w:bookmarkEnd w:id="8"/>
      <w:r w:rsidRPr="001F15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rPr>
                <w:rStyle w:val="SpecialBold"/>
              </w:rPr>
              <w:t>Comments</w:t>
            </w:r>
          </w:p>
        </w:tc>
      </w:tr>
      <w:tr w:rsidTr="001F15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57">
            <w:pPr>
              <w:pStyle w:val="BodyText"/>
              <w:rPr>
                <w:lang w:val="en-NZ"/>
              </w:rPr>
            </w:pPr>
            <w:r w:rsidRPr="001F15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57" w:rsidP="001F1557">
            <w:pPr>
              <w:pStyle w:val="BodyText"/>
            </w:pPr>
            <w:r w:rsidRPr="001F1557">
              <w:t>This version first released with BSB Business Services Training Package Version 2.0.</w:t>
            </w:r>
          </w:p>
        </w:tc>
      </w:tr>
    </w:tbl>
    <w:p w:rsidR="00000000" w:rsidRPr="001F1557" w:rsidP="001F1557">
      <w:pPr>
        <w:pStyle w:val="BodyText"/>
      </w:pPr>
    </w:p>
    <w:p w:rsidR="00000000" w:rsidRPr="001F1557" w:rsidP="001F1557">
      <w:pPr>
        <w:pStyle w:val="AllowPageBreak"/>
      </w:pPr>
    </w:p>
    <w:p w:rsidR="00000000" w:rsidRPr="001F1557" w:rsidP="001F1557">
      <w:pPr>
        <w:pStyle w:val="Heading1"/>
      </w:pPr>
      <w:bookmarkStart w:id="9" w:name="O_765876"/>
      <w:bookmarkEnd w:id="9"/>
      <w:r w:rsidRPr="001F1557">
        <w:t>Performance Evidence</w:t>
      </w:r>
    </w:p>
    <w:p w:rsidR="00000000" w:rsidRPr="001F1557" w:rsidP="0087137A">
      <w:pPr>
        <w:pStyle w:val="BodyText"/>
      </w:pPr>
      <w:r w:rsidRPr="001F1557">
        <w:t>Evidence of the ability to:</w:t>
      </w:r>
    </w:p>
    <w:p w:rsidR="00000000" w:rsidRPr="001F1557" w:rsidP="001F1557">
      <w:pPr>
        <w:pStyle w:val="ListBullet"/>
      </w:pPr>
      <w:r w:rsidRPr="001F1557">
        <w:t>differentiate between records, archives and other collections</w:t>
      </w:r>
    </w:p>
    <w:p w:rsidR="00000000" w:rsidRPr="001F1557" w:rsidP="001F1557">
      <w:pPr>
        <w:pStyle w:val="ListBullet"/>
      </w:pPr>
      <w:r w:rsidRPr="001F1557">
        <w:t>apply an understanding of archival principles, processes and programs to arrangement and description of collection records</w:t>
      </w:r>
    </w:p>
    <w:p w:rsidR="00000000" w:rsidRPr="001F1557" w:rsidP="001F1557">
      <w:pPr>
        <w:pStyle w:val="ListBullet"/>
      </w:pPr>
      <w:r w:rsidRPr="001F1557">
        <w:t>work collaboratively with others involved in archival management, including archivists.</w:t>
      </w:r>
    </w:p>
    <w:p w:rsidR="00000000" w:rsidRPr="001F1557" w:rsidP="001F1557">
      <w:pPr>
        <w:pStyle w:val="BodyText"/>
      </w:pPr>
    </w:p>
    <w:p w:rsidR="00000000" w:rsidRPr="001F1557" w:rsidP="0087137A">
      <w:pPr>
        <w:pStyle w:val="BodyText"/>
      </w:pPr>
      <w:r w:rsidRPr="001F1557">
        <w:t>Note: If a specific volume or frequency is not stated, then evidence must be provided at least once.</w:t>
      </w:r>
    </w:p>
    <w:p w:rsidR="00000000" w:rsidRPr="001F1557" w:rsidP="001F1557">
      <w:pPr>
        <w:pStyle w:val="Heading1"/>
      </w:pPr>
      <w:bookmarkStart w:id="10" w:name="O_765877"/>
      <w:bookmarkEnd w:id="10"/>
      <w:r w:rsidRPr="001F1557">
        <w:t>Knowledge Evidence</w:t>
      </w:r>
    </w:p>
    <w:p w:rsidR="00000000" w:rsidRPr="001F1557" w:rsidP="0087137A">
      <w:pPr>
        <w:pStyle w:val="BodyText"/>
      </w:pPr>
      <w:r w:rsidRPr="001F1557">
        <w:t>To complete the unit requireme</w:t>
      </w:r>
      <w:r w:rsidRPr="001F1557">
        <w:t>nts safely and effectively, the individual must:</w:t>
      </w:r>
    </w:p>
    <w:p w:rsidR="00000000" w:rsidRPr="001F1557" w:rsidP="001F1557">
      <w:pPr>
        <w:pStyle w:val="ListBullet"/>
      </w:pPr>
      <w:r w:rsidRPr="001F1557">
        <w:t>identify differences between archives and other collections</w:t>
      </w:r>
    </w:p>
    <w:p w:rsidR="00000000" w:rsidRPr="001F1557" w:rsidP="001F1557">
      <w:pPr>
        <w:pStyle w:val="ListBullet"/>
      </w:pPr>
      <w:r w:rsidRPr="001F1557">
        <w:t>explain general principles and processes of archival management and records management</w:t>
      </w:r>
    </w:p>
    <w:p w:rsidR="00000000" w:rsidRPr="001F1557" w:rsidP="001F1557">
      <w:pPr>
        <w:pStyle w:val="ListBullet"/>
      </w:pPr>
      <w:r w:rsidRPr="001F1557">
        <w:t>research information on archive sector, including:</w:t>
      </w:r>
    </w:p>
    <w:p w:rsidR="00000000" w:rsidRPr="001F1557" w:rsidP="001F1557">
      <w:pPr>
        <w:pStyle w:val="ListBullet2"/>
      </w:pPr>
      <w:r w:rsidRPr="001F1557">
        <w:t>princip</w:t>
      </w:r>
      <w:r w:rsidRPr="001F1557">
        <w:t>les and processes of archival practice, records and archives</w:t>
      </w:r>
    </w:p>
    <w:p w:rsidR="00000000" w:rsidRPr="001F1557" w:rsidP="001F1557">
      <w:pPr>
        <w:pStyle w:val="ListBullet2"/>
      </w:pPr>
      <w:r w:rsidRPr="001F1557">
        <w:t>role of archivists and archival programs</w:t>
      </w:r>
    </w:p>
    <w:p w:rsidR="00000000" w:rsidRPr="001F1557" w:rsidP="001F1557">
      <w:pPr>
        <w:pStyle w:val="ListBullet"/>
      </w:pPr>
      <w:r w:rsidRPr="001F1557">
        <w:t>examine key provisions of relevant legislation from all levels of government, regulations, standards and documenta</w:t>
      </w:r>
      <w:r w:rsidRPr="001F1557">
        <w:t>tion that affect aspects of records and archives</w:t>
      </w:r>
    </w:p>
    <w:p w:rsidR="00000000" w:rsidRPr="001F1557" w:rsidP="001F1557">
      <w:pPr>
        <w:pStyle w:val="ListBullet"/>
      </w:pPr>
      <w:r w:rsidRPr="001F1557">
        <w:t>assess metadata format, use and application</w:t>
      </w:r>
    </w:p>
    <w:p w:rsidR="00000000" w:rsidRPr="001F1557" w:rsidP="001F1557">
      <w:pPr>
        <w:pStyle w:val="ListBullet"/>
      </w:pPr>
      <w:r w:rsidRPr="001F1557">
        <w:t>examine systems, such as:</w:t>
      </w:r>
    </w:p>
    <w:p w:rsidR="00000000" w:rsidRPr="001F1557" w:rsidP="001F1557">
      <w:pPr>
        <w:pStyle w:val="ListBullet2"/>
      </w:pPr>
      <w:r w:rsidRPr="001F1557">
        <w:t>principles of provenance and original order</w:t>
      </w:r>
    </w:p>
    <w:p w:rsidR="00000000" w:rsidRPr="001F1557" w:rsidP="001F1557">
      <w:pPr>
        <w:pStyle w:val="ListBullet2"/>
      </w:pPr>
      <w:r w:rsidRPr="001F1557">
        <w:t>archival control systems</w:t>
      </w:r>
    </w:p>
    <w:p w:rsidR="00000000" w:rsidRPr="001F1557" w:rsidP="001F1557">
      <w:pPr>
        <w:pStyle w:val="ListBullet2"/>
      </w:pPr>
      <w:r w:rsidRPr="001F1557">
        <w:t>records continuum theory</w:t>
      </w:r>
    </w:p>
    <w:p w:rsidR="00000000" w:rsidRPr="001F1557" w:rsidP="001F1557">
      <w:pPr>
        <w:pStyle w:val="ListBullet2"/>
      </w:pPr>
      <w:r w:rsidRPr="001F1557">
        <w:t>implementing preservation programs.</w:t>
      </w:r>
    </w:p>
    <w:p w:rsidR="00000000" w:rsidRPr="001F1557" w:rsidP="001F1557">
      <w:pPr>
        <w:pStyle w:val="AllowPageBreak"/>
      </w:pPr>
    </w:p>
    <w:p w:rsidR="00000000" w:rsidRPr="001F1557" w:rsidP="001F1557">
      <w:pPr>
        <w:pStyle w:val="Heading1"/>
      </w:pPr>
      <w:bookmarkStart w:id="11" w:name="O_765878"/>
      <w:bookmarkEnd w:id="11"/>
      <w:r w:rsidRPr="001F1557">
        <w:t>Assessment Conditions</w:t>
      </w:r>
    </w:p>
    <w:p w:rsidR="00000000" w:rsidRPr="001F1557" w:rsidP="0087137A">
      <w:pPr>
        <w:pStyle w:val="BodyText"/>
      </w:pPr>
      <w:r w:rsidRPr="001F1557">
        <w:t>Assessment must be conducted in a safe environment where evidence gathered demonstrates consistent performance of typical activities experienced in the Library – Collection Management field of work and include access to:</w:t>
      </w:r>
    </w:p>
    <w:p w:rsidR="00000000" w:rsidRPr="001F1557" w:rsidP="001F1557">
      <w:pPr>
        <w:pStyle w:val="ListBullet"/>
      </w:pPr>
      <w:r w:rsidRPr="001F1557">
        <w:t>i</w:t>
      </w:r>
      <w:r w:rsidRPr="001F1557">
        <w:t>nformation on a variety of archives and archival programs</w:t>
      </w:r>
    </w:p>
    <w:p w:rsidR="00000000" w:rsidRPr="001F1557" w:rsidP="001F1557">
      <w:pPr>
        <w:pStyle w:val="ListBullet"/>
      </w:pPr>
      <w:r w:rsidRPr="001F1557">
        <w:t xml:space="preserve">archive records, record-keeping systems and organisational policies </w:t>
      </w:r>
    </w:p>
    <w:p w:rsidR="00000000" w:rsidRPr="001F1557" w:rsidP="001F1557">
      <w:pPr>
        <w:pStyle w:val="BodyText"/>
      </w:pPr>
    </w:p>
    <w:p w:rsidR="00000000" w:rsidRPr="001F1557" w:rsidP="0087137A">
      <w:pPr>
        <w:pStyle w:val="BodyText"/>
      </w:pPr>
      <w:r w:rsidRPr="001F1557">
        <w:t xml:space="preserve">Assessors of this unit must satisfy the requirements </w:t>
      </w:r>
      <w:r w:rsidRPr="001F1557">
        <w:t>for assessors in applicable vocational education and training legislation, frameworks and/or standards.</w:t>
      </w:r>
    </w:p>
    <w:p w:rsidR="00000000" w:rsidRPr="001F1557" w:rsidP="001F1557">
      <w:pPr>
        <w:pStyle w:val="Heading1"/>
      </w:pPr>
      <w:bookmarkStart w:id="12" w:name="O_765881"/>
      <w:bookmarkEnd w:id="12"/>
      <w:r w:rsidRPr="001F1557">
        <w:t>Links</w:t>
      </w:r>
    </w:p>
    <w:p w:rsidR="00000000" w:rsidRPr="001F1557" w:rsidP="0087137A">
      <w:pPr>
        <w:pStyle w:val="BodyText"/>
      </w:pPr>
      <w:r w:rsidRPr="001F15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C209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1557" w:rsidP="001F1557"/>
    <w:sectPr w:rsidSect="001F15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7" w:rsidRPr="0087137A" w:rsidP="008713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7A" w:rsidP="001F1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37A" w:rsidP="001F1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7137A" w:rsidP="001F15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7" w:rsidP="001F15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137A">
      <w:t>Approved</w:t>
    </w:r>
    <w:r w:rsidR="008713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13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137A">
      <w:rPr>
        <w:noProof/>
      </w:rPr>
      <w:t>4</w:t>
    </w:r>
    <w:r>
      <w:rPr>
        <w:noProof/>
      </w:rPr>
      <w:fldChar w:fldCharType="end"/>
    </w:r>
  </w:p>
  <w:p w:rsidR="001F1557" w:rsidP="001F15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13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137A">
      <w:t>Future Skills Organisation</w:t>
    </w:r>
    <w:r w:rsidR="0087137A">
      <w:fldChar w:fldCharType="end"/>
    </w:r>
  </w:p>
  <w:p w:rsidR="001F1557" w:rsidP="001F15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557" w:rsidRPr="0087137A" w:rsidP="008713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37A" w:rsidRPr="002D2AF8" w:rsidP="001F1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BSBLIB302 Develop and apply knowledge of archives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7137A" w:rsidP="001F15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7" w:rsidRPr="002D2AF8" w:rsidP="001F15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137A">
      <w:t>BSBLIB302 Develop and apply knowledge of archives</w:t>
    </w:r>
    <w:r w:rsidR="008713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137A">
      <w:rPr>
        <w:noProof/>
      </w:rPr>
      <w:t>1 March 2025</w:t>
    </w:r>
    <w:r>
      <w:fldChar w:fldCharType="end"/>
    </w:r>
  </w:p>
  <w:p w:rsidR="001F1557" w:rsidP="001F15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2080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A0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C0B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5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5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5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5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5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5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5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5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5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5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5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557"/>
  </w:style>
  <w:style w:type="character" w:customStyle="1" w:styleId="Heading1Char">
    <w:name w:val="Heading 1 Char"/>
    <w:basedOn w:val="DefaultParagraphFont"/>
    <w:link w:val="Heading1"/>
    <w:rsid w:val="001F15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5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5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5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557"/>
    <w:rPr>
      <w:b/>
      <w:spacing w:val="0"/>
    </w:rPr>
  </w:style>
  <w:style w:type="paragraph" w:styleId="ListBullet2">
    <w:name w:val="List Bullet 2"/>
    <w:basedOn w:val="List2"/>
    <w:rsid w:val="001F15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1557"/>
    <w:rPr>
      <w:i/>
    </w:rPr>
  </w:style>
  <w:style w:type="paragraph" w:customStyle="1" w:styleId="SuperHeading">
    <w:name w:val="SuperHeading"/>
    <w:basedOn w:val="Normal"/>
    <w:rsid w:val="001F15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5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5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5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5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5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5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5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5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5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5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5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5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5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5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5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5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5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5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5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5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5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5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5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5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5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5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5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5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5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5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5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5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5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5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557"/>
  </w:style>
  <w:style w:type="paragraph" w:styleId="TableofFigures">
    <w:name w:val="table of figures"/>
    <w:basedOn w:val="Normal"/>
    <w:next w:val="Normal"/>
    <w:semiHidden/>
    <w:rsid w:val="001F15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5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557"/>
    <w:rPr>
      <w:rFonts w:ascii="Wingdings" w:hAnsi="Wingdings"/>
    </w:rPr>
  </w:style>
  <w:style w:type="paragraph" w:customStyle="1" w:styleId="TableHeading">
    <w:name w:val="Table Heading"/>
    <w:basedOn w:val="HeadingBase"/>
    <w:rsid w:val="001F15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557"/>
    <w:rPr>
      <w:color w:val="0033CC"/>
      <w:u w:val="none"/>
    </w:rPr>
  </w:style>
  <w:style w:type="paragraph" w:customStyle="1" w:styleId="BodyTextRight">
    <w:name w:val="Body Text Right"/>
    <w:basedOn w:val="BodyText"/>
    <w:rsid w:val="001F15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5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5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5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5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5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557"/>
    <w:rPr>
      <w:sz w:val="32"/>
    </w:rPr>
  </w:style>
  <w:style w:type="paragraph" w:customStyle="1" w:styleId="HeadingProcedure">
    <w:name w:val="Heading Procedure"/>
    <w:basedOn w:val="HeadingBase"/>
    <w:next w:val="Normal"/>
    <w:rsid w:val="001F15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557"/>
    <w:pPr>
      <w:spacing w:before="60" w:after="60"/>
    </w:pPr>
  </w:style>
  <w:style w:type="paragraph" w:styleId="ListContinue">
    <w:name w:val="List Continue"/>
    <w:basedOn w:val="List"/>
    <w:rsid w:val="001F1557"/>
    <w:pPr>
      <w:ind w:firstLine="0"/>
    </w:pPr>
  </w:style>
  <w:style w:type="paragraph" w:customStyle="1" w:styleId="ListNote">
    <w:name w:val="List Note"/>
    <w:basedOn w:val="List"/>
    <w:rsid w:val="001F15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5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5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557"/>
    <w:rPr>
      <w:rFonts w:ascii="Courier New" w:hAnsi="Courier New"/>
    </w:rPr>
  </w:style>
  <w:style w:type="paragraph" w:customStyle="1" w:styleId="NoteBullet">
    <w:name w:val="Note Bullet"/>
    <w:basedOn w:val="Note"/>
    <w:rsid w:val="001F15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5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5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5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5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5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5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557"/>
    <w:rPr>
      <w:b/>
      <w:smallCaps/>
    </w:rPr>
  </w:style>
  <w:style w:type="paragraph" w:customStyle="1" w:styleId="TableListNumber">
    <w:name w:val="Table List Number"/>
    <w:basedOn w:val="ListNumber"/>
    <w:rsid w:val="001F15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5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557"/>
    <w:pPr>
      <w:numPr>
        <w:numId w:val="9"/>
      </w:numPr>
    </w:pPr>
  </w:style>
  <w:style w:type="paragraph" w:customStyle="1" w:styleId="ListAlpha2">
    <w:name w:val="List Alpha 2"/>
    <w:basedOn w:val="List2"/>
    <w:rsid w:val="001F1557"/>
    <w:pPr>
      <w:numPr>
        <w:numId w:val="8"/>
      </w:numPr>
    </w:pPr>
  </w:style>
  <w:style w:type="paragraph" w:styleId="List2">
    <w:name w:val="List 2"/>
    <w:basedOn w:val="BodyText"/>
    <w:rsid w:val="001F15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5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5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5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5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5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557"/>
    <w:pPr>
      <w:numPr>
        <w:numId w:val="4"/>
      </w:numPr>
    </w:pPr>
  </w:style>
  <w:style w:type="paragraph" w:styleId="ListContinue2">
    <w:name w:val="List Continue 2"/>
    <w:basedOn w:val="List2"/>
    <w:rsid w:val="001F1557"/>
    <w:pPr>
      <w:ind w:firstLine="0"/>
    </w:pPr>
  </w:style>
  <w:style w:type="paragraph" w:styleId="ListContinue3">
    <w:name w:val="List Continue 3"/>
    <w:basedOn w:val="List3"/>
    <w:rsid w:val="001F1557"/>
    <w:pPr>
      <w:ind w:left="1021" w:firstLine="0"/>
    </w:pPr>
  </w:style>
  <w:style w:type="paragraph" w:styleId="ListContinue4">
    <w:name w:val="List Continue 4"/>
    <w:basedOn w:val="List4"/>
    <w:rsid w:val="001F1557"/>
    <w:pPr>
      <w:ind w:firstLine="0"/>
    </w:pPr>
  </w:style>
  <w:style w:type="paragraph" w:styleId="ListContinue5">
    <w:name w:val="List Continue 5"/>
    <w:basedOn w:val="List5"/>
    <w:rsid w:val="001F1557"/>
    <w:pPr>
      <w:ind w:firstLine="0"/>
    </w:pPr>
  </w:style>
  <w:style w:type="paragraph" w:styleId="ListNumber3">
    <w:name w:val="List Number 3"/>
    <w:basedOn w:val="List3"/>
    <w:rsid w:val="001F1557"/>
    <w:pPr>
      <w:numPr>
        <w:numId w:val="5"/>
      </w:numPr>
    </w:pPr>
  </w:style>
  <w:style w:type="paragraph" w:styleId="ListNumber4">
    <w:name w:val="List Number 4"/>
    <w:basedOn w:val="List4"/>
    <w:rsid w:val="001F1557"/>
    <w:pPr>
      <w:numPr>
        <w:numId w:val="6"/>
      </w:numPr>
    </w:pPr>
  </w:style>
  <w:style w:type="paragraph" w:styleId="ListNumber5">
    <w:name w:val="List Number 5"/>
    <w:basedOn w:val="List5"/>
    <w:rsid w:val="001F1557"/>
    <w:pPr>
      <w:numPr>
        <w:numId w:val="7"/>
      </w:numPr>
    </w:pPr>
  </w:style>
  <w:style w:type="paragraph" w:styleId="BlockText">
    <w:name w:val="Block Text"/>
    <w:basedOn w:val="Normal"/>
    <w:rsid w:val="001F15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5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557"/>
    <w:rPr>
      <w:sz w:val="16"/>
      <w:vertAlign w:val="superscript"/>
    </w:rPr>
  </w:style>
  <w:style w:type="character" w:customStyle="1" w:styleId="Symbols">
    <w:name w:val="Symbols"/>
    <w:basedOn w:val="DefaultParagraphFont"/>
    <w:rsid w:val="001F1557"/>
    <w:rPr>
      <w:rFonts w:ascii="Symbol" w:hAnsi="Symbol"/>
    </w:rPr>
  </w:style>
  <w:style w:type="character" w:customStyle="1" w:styleId="MenuOptions">
    <w:name w:val="Menu Options"/>
    <w:basedOn w:val="DefaultParagraphFont"/>
    <w:rsid w:val="001F15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557"/>
    <w:rPr>
      <w:b/>
    </w:rPr>
  </w:style>
  <w:style w:type="character" w:customStyle="1" w:styleId="Underlined">
    <w:name w:val="Underlined"/>
    <w:basedOn w:val="DefaultParagraphFont"/>
    <w:rsid w:val="001F1557"/>
    <w:rPr>
      <w:u w:val="single"/>
    </w:rPr>
  </w:style>
  <w:style w:type="paragraph" w:customStyle="1" w:styleId="TableBodyTextRight">
    <w:name w:val="Table Body Text Right"/>
    <w:basedOn w:val="TableBodyText"/>
    <w:rsid w:val="001F15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557"/>
    <w:rPr>
      <w:sz w:val="18"/>
    </w:rPr>
  </w:style>
  <w:style w:type="paragraph" w:customStyle="1" w:styleId="BodySmallRight">
    <w:name w:val="Body Small Right"/>
    <w:basedOn w:val="BodyTextRight"/>
    <w:rsid w:val="001F1557"/>
    <w:rPr>
      <w:sz w:val="18"/>
      <w:szCs w:val="18"/>
    </w:rPr>
  </w:style>
  <w:style w:type="paragraph" w:customStyle="1" w:styleId="MarginEdition">
    <w:name w:val="Margin Edition"/>
    <w:basedOn w:val="MarginNote"/>
    <w:rsid w:val="001F15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557"/>
    <w:rPr>
      <w:sz w:val="2"/>
      <w:szCs w:val="2"/>
    </w:rPr>
  </w:style>
  <w:style w:type="character" w:customStyle="1" w:styleId="Small">
    <w:name w:val="Small"/>
    <w:basedOn w:val="DefaultParagraphFont"/>
    <w:rsid w:val="001F1557"/>
    <w:rPr>
      <w:sz w:val="16"/>
    </w:rPr>
  </w:style>
  <w:style w:type="paragraph" w:customStyle="1" w:styleId="WideTable">
    <w:name w:val="Wide Table"/>
    <w:basedOn w:val="Normal"/>
    <w:rsid w:val="001F15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557"/>
  </w:style>
  <w:style w:type="paragraph" w:styleId="Quote">
    <w:name w:val="Quote"/>
    <w:basedOn w:val="Heading1"/>
    <w:link w:val="QuoteChar"/>
    <w:qFormat/>
    <w:rsid w:val="001F15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5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557"/>
    <w:pPr>
      <w:pageBreakBefore/>
    </w:pPr>
  </w:style>
  <w:style w:type="paragraph" w:customStyle="1" w:styleId="Border">
    <w:name w:val="Border"/>
    <w:basedOn w:val="Normal"/>
    <w:qFormat/>
    <w:rsid w:val="001F15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5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5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5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5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5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5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5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5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557"/>
    <w:rPr>
      <w:u w:val="single"/>
    </w:rPr>
  </w:style>
  <w:style w:type="character" w:customStyle="1" w:styleId="BoldandItalics">
    <w:name w:val="Bold and Italics"/>
    <w:qFormat/>
    <w:rsid w:val="001F1557"/>
    <w:rPr>
      <w:b/>
      <w:i/>
      <w:u w:val="none"/>
    </w:rPr>
  </w:style>
  <w:style w:type="paragraph" w:styleId="BalloonText">
    <w:name w:val="Balloon Text"/>
    <w:basedOn w:val="Normal"/>
    <w:link w:val="BalloonTextChar"/>
    <w:rsid w:val="001F15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5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5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5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5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5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557"/>
    <w:pPr>
      <w:spacing w:before="0" w:after="0"/>
    </w:pPr>
  </w:style>
  <w:style w:type="paragraph" w:customStyle="1" w:styleId="BodyTextBold">
    <w:name w:val="Body Text Bold"/>
    <w:basedOn w:val="BodyText"/>
    <w:qFormat/>
    <w:rsid w:val="001F1557"/>
    <w:rPr>
      <w:b/>
    </w:rPr>
  </w:style>
  <w:style w:type="character" w:styleId="Hyperlink">
    <w:name w:val="Hyperlink"/>
    <w:basedOn w:val="DefaultParagraphFont"/>
    <w:uiPriority w:val="99"/>
    <w:unhideWhenUsed/>
    <w:rsid w:val="008713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5474</Characters>
  <Application>Microsoft Office Word</Application>
  <DocSecurity>0</DocSecurity>
  <Lines>202</Lines>
  <Paragraphs>131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BSBLIB302 Develop and apply knowledge of archives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2025-03-01T11:02:00Z</dcterms:created>
  <dcterms:modified xsi:type="dcterms:W3CDTF">2025-03-01T11:02:00Z</dcterms:modified>
</cp:coreProperties>
</file>