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7CE6" w:rsidP="00FF7C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BSBLEG525 Apply legal principles in intellectual property law matters</w:t>
      </w:r>
      <w:r>
        <w:fldChar w:fldCharType="end"/>
      </w:r>
    </w:p>
    <w:p w:rsidR="00FF7CE6" w:rsidP="00FF7CE6">
      <w:pPr>
        <w:pStyle w:val="Version"/>
        <w:sectPr w:rsidSect="001D05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05A5" w:rsidP="001D05A5">
      <w:pPr>
        <w:pStyle w:val="SuperHeading"/>
      </w:pPr>
      <w:r w:rsidRPr="001D05A5">
        <w:t>Assessment Requirements for BSBLEG525 Apply legal principles in intellectual property law matters</w:t>
      </w:r>
    </w:p>
    <w:p w:rsidR="00000000" w:rsidRPr="001D05A5" w:rsidP="001D05A5">
      <w:pPr>
        <w:pStyle w:val="Heading1"/>
      </w:pPr>
      <w:bookmarkStart w:id="1" w:name="O_1124256"/>
      <w:bookmarkEnd w:id="1"/>
      <w:r w:rsidRPr="001D05A5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1D05A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5A5" w:rsidP="001D05A5">
            <w:pPr>
              <w:pStyle w:val="BodyText"/>
            </w:pPr>
            <w:r w:rsidRPr="001D05A5">
              <w:rPr>
                <w:rStyle w:val="SpecialBold"/>
              </w:rPr>
              <w:t>Release</w:t>
            </w:r>
            <w:r w:rsidRPr="001D05A5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A5">
            <w:pPr>
              <w:pStyle w:val="BodyText"/>
              <w:rPr>
                <w:lang w:val="en-NZ"/>
              </w:rPr>
            </w:pPr>
            <w:r w:rsidRPr="001D05A5">
              <w:rPr>
                <w:rStyle w:val="SpecialBold"/>
              </w:rPr>
              <w:t>Comments</w:t>
            </w:r>
            <w:r w:rsidRPr="001D05A5">
              <w:t> </w:t>
            </w:r>
          </w:p>
        </w:tc>
      </w:tr>
      <w:tr w:rsidTr="001D05A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A5">
            <w:pPr>
              <w:pStyle w:val="BodyText"/>
              <w:rPr>
                <w:lang w:val="en-NZ"/>
              </w:rPr>
            </w:pPr>
            <w:r w:rsidRPr="001D05A5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5A5" w:rsidP="001D05A5">
            <w:pPr>
              <w:pStyle w:val="BodyText"/>
            </w:pPr>
            <w:r w:rsidRPr="001D05A5">
              <w:t>This version first released with BSB Business Services Training Package Version 7.0.</w:t>
            </w:r>
          </w:p>
        </w:tc>
      </w:tr>
    </w:tbl>
    <w:p w:rsidR="00000000" w:rsidRPr="001D05A5" w:rsidP="001D05A5">
      <w:pPr>
        <w:pStyle w:val="BodyText"/>
      </w:pPr>
    </w:p>
    <w:p w:rsidR="00000000" w:rsidRPr="001D05A5" w:rsidP="001D05A5">
      <w:pPr>
        <w:pStyle w:val="AllowPageBreak"/>
      </w:pPr>
    </w:p>
    <w:p w:rsidR="00000000" w:rsidRPr="001D05A5" w:rsidP="001D05A5">
      <w:pPr>
        <w:pStyle w:val="Heading1"/>
      </w:pPr>
      <w:bookmarkStart w:id="2" w:name="O_1124259"/>
      <w:bookmarkEnd w:id="2"/>
      <w:r w:rsidRPr="001D05A5">
        <w:t>Performance Evidence</w:t>
      </w:r>
    </w:p>
    <w:p w:rsidR="00000000" w:rsidRPr="001D05A5" w:rsidP="00FF7CE6">
      <w:pPr>
        <w:pStyle w:val="BodyText"/>
      </w:pPr>
      <w:r w:rsidRPr="001D05A5">
        <w:t>The candidate must demonstrate the ability to complete the tasks outlined in the elements, performance criteria and foundation skills of this unit, including evidence of the ability to:</w:t>
      </w:r>
    </w:p>
    <w:p w:rsidR="00000000" w:rsidRPr="001D05A5" w:rsidP="001D05A5">
      <w:pPr>
        <w:pStyle w:val="ListBullet"/>
      </w:pPr>
      <w:r w:rsidRPr="001D05A5">
        <w:t>apply principles of intellectu</w:t>
      </w:r>
      <w:r w:rsidRPr="001D05A5">
        <w:t xml:space="preserve">al property law in at least four different matters. </w:t>
      </w:r>
    </w:p>
    <w:p w:rsidR="00000000" w:rsidRPr="001D05A5" w:rsidP="00FF7CE6">
      <w:pPr>
        <w:pStyle w:val="BodyText"/>
      </w:pPr>
      <w:r w:rsidRPr="001D05A5">
        <w:t xml:space="preserve">In the course of the above, the candidate must: </w:t>
      </w:r>
    </w:p>
    <w:p w:rsidR="00000000" w:rsidRPr="001D05A5" w:rsidP="001D05A5">
      <w:pPr>
        <w:pStyle w:val="ListBullet"/>
      </w:pPr>
      <w:r w:rsidRPr="001D05A5">
        <w:t>review and interpret information to determine how copyright applies in the organisation</w:t>
      </w:r>
    </w:p>
    <w:p w:rsidR="00000000" w:rsidRPr="001D05A5" w:rsidP="001D05A5">
      <w:pPr>
        <w:pStyle w:val="ListBullet"/>
      </w:pPr>
      <w:r w:rsidRPr="001D05A5">
        <w:t xml:space="preserve">recommend actions to address risks and infringements </w:t>
      </w:r>
    </w:p>
    <w:p w:rsidR="00000000" w:rsidRPr="001D05A5" w:rsidP="001D05A5">
      <w:pPr>
        <w:pStyle w:val="ListBullet"/>
      </w:pPr>
      <w:r w:rsidRPr="001D05A5">
        <w:t>com</w:t>
      </w:r>
      <w:r w:rsidRPr="001D05A5">
        <w:t>municate advice or recommendations about copyright to relevant stakeholders.</w:t>
      </w:r>
    </w:p>
    <w:p w:rsidR="00000000" w:rsidRPr="001D05A5" w:rsidP="001D05A5">
      <w:pPr>
        <w:pStyle w:val="AllowPageBreak"/>
      </w:pPr>
    </w:p>
    <w:p w:rsidR="00000000" w:rsidRPr="001D05A5" w:rsidP="001D05A5">
      <w:pPr>
        <w:pStyle w:val="Heading1"/>
      </w:pPr>
      <w:bookmarkStart w:id="3" w:name="O_1124258"/>
      <w:bookmarkEnd w:id="3"/>
      <w:r w:rsidRPr="001D05A5">
        <w:t>Knowledge Evidence</w:t>
      </w:r>
    </w:p>
    <w:p w:rsidR="00000000" w:rsidRPr="001D05A5" w:rsidP="00FF7CE6">
      <w:pPr>
        <w:pStyle w:val="BodyText"/>
      </w:pPr>
      <w:r w:rsidRPr="001D05A5">
        <w:t>The candidate must be able to demonstrate knowledge to complete the tasks outlined in the elements, performance criteria and foundation skill</w:t>
      </w:r>
      <w:r w:rsidRPr="001D05A5">
        <w:t>s of this unit, including knowledge of:</w:t>
      </w:r>
    </w:p>
    <w:p w:rsidR="00000000" w:rsidRPr="001D05A5" w:rsidP="001D05A5">
      <w:pPr>
        <w:pStyle w:val="ListBullet"/>
      </w:pPr>
      <w:r w:rsidRPr="001D05A5">
        <w:t xml:space="preserve">legislative framework for copyright and its application to the organisation including: </w:t>
      </w:r>
    </w:p>
    <w:p w:rsidR="00000000" w:rsidRPr="001D05A5" w:rsidP="001D05A5">
      <w:pPr>
        <w:pStyle w:val="ListBullet2"/>
      </w:pPr>
      <w:r w:rsidRPr="001D05A5">
        <w:t>copyright owner of original works within or used by the organisation</w:t>
      </w:r>
    </w:p>
    <w:p w:rsidR="00000000" w:rsidRPr="001D05A5" w:rsidP="001D05A5">
      <w:pPr>
        <w:pStyle w:val="ListBullet2"/>
      </w:pPr>
      <w:r w:rsidRPr="001D05A5">
        <w:t>policies and procedures for use of own copyright material</w:t>
      </w:r>
      <w:r w:rsidRPr="001D05A5">
        <w:t>s by other parties</w:t>
      </w:r>
    </w:p>
    <w:p w:rsidR="00000000" w:rsidRPr="001D05A5" w:rsidP="001D05A5">
      <w:pPr>
        <w:pStyle w:val="ListBullet2"/>
      </w:pPr>
      <w:r w:rsidRPr="001D05A5">
        <w:t>policies and procedures for legitimate use of others’ copyright materials</w:t>
      </w:r>
    </w:p>
    <w:p w:rsidR="00000000" w:rsidRPr="001D05A5" w:rsidP="001D05A5">
      <w:pPr>
        <w:pStyle w:val="ListBullet"/>
      </w:pPr>
      <w:r w:rsidRPr="001D05A5">
        <w:t>sources of information and advice on copyright</w:t>
      </w:r>
    </w:p>
    <w:p w:rsidR="00000000" w:rsidRPr="001D05A5" w:rsidP="001D05A5">
      <w:pPr>
        <w:pStyle w:val="ListBullet"/>
      </w:pPr>
      <w:r w:rsidRPr="001D05A5">
        <w:t>the types of works that attract copyright</w:t>
      </w:r>
    </w:p>
    <w:p w:rsidR="00000000" w:rsidRPr="001D05A5" w:rsidP="001D05A5">
      <w:pPr>
        <w:pStyle w:val="ListBullet"/>
      </w:pPr>
      <w:r w:rsidRPr="001D05A5">
        <w:t xml:space="preserve">circumstances where a copyright notice is required </w:t>
      </w:r>
    </w:p>
    <w:p w:rsidR="00000000" w:rsidRPr="001D05A5" w:rsidP="001D05A5">
      <w:pPr>
        <w:pStyle w:val="ListBullet"/>
      </w:pPr>
      <w:r w:rsidRPr="001D05A5">
        <w:t>regulations on sellin</w:t>
      </w:r>
      <w:r w:rsidRPr="001D05A5">
        <w:t xml:space="preserve">g copyright rights including: </w:t>
      </w:r>
    </w:p>
    <w:p w:rsidR="00000000" w:rsidRPr="001D05A5" w:rsidP="001D05A5">
      <w:pPr>
        <w:pStyle w:val="ListBullet2"/>
      </w:pPr>
      <w:r w:rsidRPr="001D05A5">
        <w:t>commercialisation potential of copyright material</w:t>
      </w:r>
    </w:p>
    <w:p w:rsidR="00000000" w:rsidRPr="001D05A5" w:rsidP="001D05A5">
      <w:pPr>
        <w:pStyle w:val="ListBullet2"/>
      </w:pPr>
      <w:r w:rsidRPr="001D05A5">
        <w:t>potential benefits for the firm</w:t>
      </w:r>
    </w:p>
    <w:p w:rsidR="00000000" w:rsidRPr="001D05A5" w:rsidP="001D05A5">
      <w:pPr>
        <w:pStyle w:val="ListBullet"/>
      </w:pPr>
      <w:r w:rsidRPr="001D05A5">
        <w:t xml:space="preserve">intellectual property agreement documentation requirements </w:t>
      </w:r>
    </w:p>
    <w:p w:rsidR="00000000" w:rsidRPr="001D05A5" w:rsidP="001D05A5">
      <w:pPr>
        <w:pStyle w:val="ListBullet"/>
      </w:pPr>
      <w:r w:rsidRPr="001D05A5">
        <w:t xml:space="preserve">further actions where intellectual pretty rights are breached </w:t>
      </w:r>
    </w:p>
    <w:p w:rsidR="00000000" w:rsidRPr="001D05A5" w:rsidP="001D05A5">
      <w:pPr>
        <w:pStyle w:val="ListBullet"/>
      </w:pPr>
      <w:r w:rsidRPr="001D05A5">
        <w:t>methods to limit or deter unauthorised use of copyright material</w:t>
      </w:r>
    </w:p>
    <w:p w:rsidR="00000000" w:rsidRPr="001D05A5" w:rsidP="001D05A5">
      <w:pPr>
        <w:pStyle w:val="ListBullet"/>
      </w:pPr>
      <w:r w:rsidRPr="001D05A5">
        <w:t>direct and indirect infringement of copyright</w:t>
      </w:r>
    </w:p>
    <w:p w:rsidR="00000000" w:rsidRPr="001D05A5" w:rsidP="001D05A5">
      <w:pPr>
        <w:pStyle w:val="ListBullet"/>
      </w:pPr>
      <w:r w:rsidRPr="001D05A5">
        <w:t>when authorisation for use of copyright material is needed and how to obtain it</w:t>
      </w:r>
    </w:p>
    <w:p w:rsidR="00000000" w:rsidRPr="001D05A5" w:rsidP="001D05A5">
      <w:pPr>
        <w:pStyle w:val="ListBullet"/>
      </w:pPr>
      <w:r w:rsidRPr="001D05A5">
        <w:t>different types of licences and how they apply to the firm.</w:t>
      </w:r>
    </w:p>
    <w:p w:rsidR="00000000" w:rsidRPr="001D05A5" w:rsidP="001D05A5">
      <w:pPr>
        <w:pStyle w:val="AllowPageBreak"/>
      </w:pPr>
    </w:p>
    <w:p w:rsidR="00000000" w:rsidRPr="001D05A5" w:rsidP="001D05A5">
      <w:pPr>
        <w:pStyle w:val="Heading1"/>
      </w:pPr>
      <w:bookmarkStart w:id="4" w:name="O_1124257"/>
      <w:bookmarkEnd w:id="4"/>
      <w:r w:rsidRPr="001D05A5">
        <w:t>Assessment Conditions</w:t>
      </w:r>
    </w:p>
    <w:p w:rsidR="00000000" w:rsidRPr="001D05A5" w:rsidP="00FF7CE6">
      <w:pPr>
        <w:pStyle w:val="BodyText"/>
      </w:pPr>
      <w:r w:rsidRPr="001D05A5">
        <w:t xml:space="preserve">Skills in this unit must be demonstrated in a workplace or simulated environment where the conditions are typical of those in a working environment in this industry. </w:t>
      </w:r>
    </w:p>
    <w:p w:rsidR="00000000" w:rsidRPr="001D05A5" w:rsidP="00FF7CE6">
      <w:pPr>
        <w:pStyle w:val="BodyText"/>
      </w:pPr>
      <w:r w:rsidRPr="001D05A5">
        <w:t>This includes access to:</w:t>
      </w:r>
    </w:p>
    <w:p w:rsidR="00000000" w:rsidRPr="001D05A5" w:rsidP="001D05A5">
      <w:pPr>
        <w:pStyle w:val="ListBullet"/>
      </w:pPr>
      <w:r w:rsidRPr="001D05A5">
        <w:t>relevant legislation, regul</w:t>
      </w:r>
      <w:r w:rsidRPr="001D05A5">
        <w:t xml:space="preserve">ations, standards and codes relevant to intellectual property. </w:t>
      </w:r>
    </w:p>
    <w:p w:rsidR="00000000" w:rsidRPr="001D05A5" w:rsidP="001D05A5">
      <w:pPr>
        <w:pStyle w:val="BodyText"/>
      </w:pPr>
    </w:p>
    <w:p w:rsidR="00000000" w:rsidRPr="001D05A5" w:rsidP="00FF7CE6">
      <w:pPr>
        <w:pStyle w:val="BodyText"/>
      </w:pPr>
      <w:r w:rsidRPr="001D05A5">
        <w:t xml:space="preserve">Assessors of this unit must satisfy the requirements for assessors in applicable vocational education and training legislation, frameworks and/or standards. </w:t>
      </w:r>
    </w:p>
    <w:p w:rsidR="00000000" w:rsidRPr="001D05A5" w:rsidP="001D05A5">
      <w:pPr>
        <w:pStyle w:val="Heading1"/>
      </w:pPr>
      <w:bookmarkStart w:id="5" w:name="O_1124255"/>
      <w:bookmarkEnd w:id="5"/>
      <w:r w:rsidRPr="001D05A5">
        <w:t>Links</w:t>
      </w:r>
    </w:p>
    <w:p w:rsidR="00000000" w:rsidRPr="001D05A5" w:rsidP="00FF7CE6">
      <w:pPr>
        <w:pStyle w:val="BodyText"/>
      </w:pPr>
      <w:r w:rsidRPr="001D05A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6159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D05A5" w:rsidP="001D05A5"/>
    <w:sectPr w:rsidSect="001D05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5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5A5" w:rsidRPr="00FF7CE6" w:rsidP="00FF7C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5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CE6" w:rsidP="001D05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F7CE6" w:rsidP="001D05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F7CE6" w:rsidP="001D05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5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C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05A5" w:rsidRPr="00FF7CE6" w:rsidP="00FF7C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5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CE6" w:rsidRPr="002D2AF8" w:rsidP="001D05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BSBLEG525 Apply legal principles in intellectual property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F7CE6" w:rsidP="001D05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4A6F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EE10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D6FC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05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05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05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05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05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05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05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05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05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05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05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05A5"/>
  </w:style>
  <w:style w:type="character" w:customStyle="1" w:styleId="Heading1Char">
    <w:name w:val="Heading 1 Char"/>
    <w:basedOn w:val="DefaultParagraphFont"/>
    <w:link w:val="Heading1"/>
    <w:rsid w:val="001D05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05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05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05A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05A5"/>
    <w:rPr>
      <w:b/>
      <w:spacing w:val="0"/>
    </w:rPr>
  </w:style>
  <w:style w:type="paragraph" w:styleId="ListBullet2">
    <w:name w:val="List Bullet 2"/>
    <w:basedOn w:val="List2"/>
    <w:rsid w:val="001D05A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D05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05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05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05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05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05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05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05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05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05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05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05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05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05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05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05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05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05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05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05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05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05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05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05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05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05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05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05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05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05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05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05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05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05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05A5"/>
    <w:rPr>
      <w:i/>
    </w:rPr>
  </w:style>
  <w:style w:type="paragraph" w:styleId="Caption">
    <w:name w:val="caption"/>
    <w:basedOn w:val="BodyText"/>
    <w:next w:val="Normal"/>
    <w:qFormat/>
    <w:rsid w:val="001D05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05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05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05A5"/>
  </w:style>
  <w:style w:type="paragraph" w:styleId="TableofFigures">
    <w:name w:val="table of figures"/>
    <w:basedOn w:val="Normal"/>
    <w:next w:val="Normal"/>
    <w:semiHidden/>
    <w:rsid w:val="001D05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05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D05A5"/>
    <w:rPr>
      <w:rFonts w:ascii="Wingdings" w:hAnsi="Wingdings"/>
    </w:rPr>
  </w:style>
  <w:style w:type="paragraph" w:customStyle="1" w:styleId="TableHeading">
    <w:name w:val="Table Heading"/>
    <w:basedOn w:val="HeadingBase"/>
    <w:rsid w:val="001D05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05A5"/>
    <w:rPr>
      <w:color w:val="0033CC"/>
      <w:u w:val="none"/>
    </w:rPr>
  </w:style>
  <w:style w:type="paragraph" w:customStyle="1" w:styleId="BodyTextRight">
    <w:name w:val="Body Text Right"/>
    <w:basedOn w:val="BodyText"/>
    <w:rsid w:val="001D05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05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05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05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05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05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05A5"/>
    <w:rPr>
      <w:sz w:val="32"/>
    </w:rPr>
  </w:style>
  <w:style w:type="paragraph" w:customStyle="1" w:styleId="HeadingProcedure">
    <w:name w:val="Heading Procedure"/>
    <w:basedOn w:val="HeadingBase"/>
    <w:next w:val="Normal"/>
    <w:rsid w:val="001D05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05A5"/>
    <w:pPr>
      <w:spacing w:before="60" w:after="60"/>
    </w:pPr>
  </w:style>
  <w:style w:type="paragraph" w:styleId="ListContinue">
    <w:name w:val="List Continue"/>
    <w:basedOn w:val="List"/>
    <w:rsid w:val="001D05A5"/>
    <w:pPr>
      <w:ind w:firstLine="0"/>
    </w:pPr>
  </w:style>
  <w:style w:type="paragraph" w:customStyle="1" w:styleId="ListNote">
    <w:name w:val="List Note"/>
    <w:basedOn w:val="List"/>
    <w:rsid w:val="001D05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05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05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05A5"/>
    <w:rPr>
      <w:rFonts w:ascii="Courier New" w:hAnsi="Courier New"/>
    </w:rPr>
  </w:style>
  <w:style w:type="paragraph" w:customStyle="1" w:styleId="NoteBullet">
    <w:name w:val="Note Bullet"/>
    <w:basedOn w:val="Note"/>
    <w:rsid w:val="001D05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05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05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05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05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05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05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05A5"/>
    <w:rPr>
      <w:b/>
      <w:smallCaps/>
    </w:rPr>
  </w:style>
  <w:style w:type="paragraph" w:customStyle="1" w:styleId="TableListNumber">
    <w:name w:val="Table List Number"/>
    <w:basedOn w:val="ListNumber"/>
    <w:rsid w:val="001D05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05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05A5"/>
    <w:pPr>
      <w:numPr>
        <w:numId w:val="9"/>
      </w:numPr>
    </w:pPr>
  </w:style>
  <w:style w:type="paragraph" w:customStyle="1" w:styleId="ListAlpha2">
    <w:name w:val="List Alpha 2"/>
    <w:basedOn w:val="List2"/>
    <w:rsid w:val="001D05A5"/>
    <w:pPr>
      <w:numPr>
        <w:numId w:val="8"/>
      </w:numPr>
    </w:pPr>
  </w:style>
  <w:style w:type="paragraph" w:styleId="List2">
    <w:name w:val="List 2"/>
    <w:basedOn w:val="BodyText"/>
    <w:rsid w:val="001D05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05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05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05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05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05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D05A5"/>
    <w:pPr>
      <w:numPr>
        <w:numId w:val="4"/>
      </w:numPr>
    </w:pPr>
  </w:style>
  <w:style w:type="paragraph" w:styleId="ListContinue2">
    <w:name w:val="List Continue 2"/>
    <w:basedOn w:val="List2"/>
    <w:rsid w:val="001D05A5"/>
    <w:pPr>
      <w:ind w:firstLine="0"/>
    </w:pPr>
  </w:style>
  <w:style w:type="paragraph" w:styleId="ListContinue3">
    <w:name w:val="List Continue 3"/>
    <w:basedOn w:val="List3"/>
    <w:rsid w:val="001D05A5"/>
    <w:pPr>
      <w:ind w:left="1021" w:firstLine="0"/>
    </w:pPr>
  </w:style>
  <w:style w:type="paragraph" w:styleId="ListContinue4">
    <w:name w:val="List Continue 4"/>
    <w:basedOn w:val="List4"/>
    <w:rsid w:val="001D05A5"/>
    <w:pPr>
      <w:ind w:firstLine="0"/>
    </w:pPr>
  </w:style>
  <w:style w:type="paragraph" w:styleId="ListContinue5">
    <w:name w:val="List Continue 5"/>
    <w:basedOn w:val="List5"/>
    <w:rsid w:val="001D05A5"/>
    <w:pPr>
      <w:ind w:firstLine="0"/>
    </w:pPr>
  </w:style>
  <w:style w:type="paragraph" w:styleId="ListNumber3">
    <w:name w:val="List Number 3"/>
    <w:basedOn w:val="List3"/>
    <w:rsid w:val="001D05A5"/>
    <w:pPr>
      <w:numPr>
        <w:numId w:val="5"/>
      </w:numPr>
    </w:pPr>
  </w:style>
  <w:style w:type="paragraph" w:styleId="ListNumber4">
    <w:name w:val="List Number 4"/>
    <w:basedOn w:val="List4"/>
    <w:rsid w:val="001D05A5"/>
    <w:pPr>
      <w:numPr>
        <w:numId w:val="6"/>
      </w:numPr>
    </w:pPr>
  </w:style>
  <w:style w:type="paragraph" w:styleId="ListNumber5">
    <w:name w:val="List Number 5"/>
    <w:basedOn w:val="List5"/>
    <w:rsid w:val="001D05A5"/>
    <w:pPr>
      <w:numPr>
        <w:numId w:val="7"/>
      </w:numPr>
    </w:pPr>
  </w:style>
  <w:style w:type="paragraph" w:styleId="BlockText">
    <w:name w:val="Block Text"/>
    <w:basedOn w:val="Normal"/>
    <w:rsid w:val="001D05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05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05A5"/>
    <w:rPr>
      <w:sz w:val="16"/>
      <w:vertAlign w:val="superscript"/>
    </w:rPr>
  </w:style>
  <w:style w:type="character" w:customStyle="1" w:styleId="Symbols">
    <w:name w:val="Symbols"/>
    <w:basedOn w:val="DefaultParagraphFont"/>
    <w:rsid w:val="001D05A5"/>
    <w:rPr>
      <w:rFonts w:ascii="Symbol" w:hAnsi="Symbol"/>
    </w:rPr>
  </w:style>
  <w:style w:type="character" w:customStyle="1" w:styleId="MenuOptions">
    <w:name w:val="Menu Options"/>
    <w:basedOn w:val="DefaultParagraphFont"/>
    <w:rsid w:val="001D05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05A5"/>
    <w:rPr>
      <w:b/>
    </w:rPr>
  </w:style>
  <w:style w:type="character" w:customStyle="1" w:styleId="Underlined">
    <w:name w:val="Underlined"/>
    <w:basedOn w:val="DefaultParagraphFont"/>
    <w:rsid w:val="001D05A5"/>
    <w:rPr>
      <w:u w:val="single"/>
    </w:rPr>
  </w:style>
  <w:style w:type="paragraph" w:customStyle="1" w:styleId="TableBodyTextRight">
    <w:name w:val="Table Body Text Right"/>
    <w:basedOn w:val="TableBodyText"/>
    <w:rsid w:val="001D05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05A5"/>
    <w:rPr>
      <w:sz w:val="18"/>
    </w:rPr>
  </w:style>
  <w:style w:type="paragraph" w:customStyle="1" w:styleId="BodySmallRight">
    <w:name w:val="Body Small Right"/>
    <w:basedOn w:val="BodyTextRight"/>
    <w:rsid w:val="001D05A5"/>
    <w:rPr>
      <w:sz w:val="18"/>
      <w:szCs w:val="18"/>
    </w:rPr>
  </w:style>
  <w:style w:type="paragraph" w:customStyle="1" w:styleId="MarginEdition">
    <w:name w:val="Margin Edition"/>
    <w:basedOn w:val="MarginNote"/>
    <w:rsid w:val="001D05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05A5"/>
    <w:rPr>
      <w:sz w:val="2"/>
      <w:szCs w:val="2"/>
    </w:rPr>
  </w:style>
  <w:style w:type="character" w:customStyle="1" w:styleId="Small">
    <w:name w:val="Small"/>
    <w:basedOn w:val="DefaultParagraphFont"/>
    <w:rsid w:val="001D05A5"/>
    <w:rPr>
      <w:sz w:val="16"/>
    </w:rPr>
  </w:style>
  <w:style w:type="paragraph" w:customStyle="1" w:styleId="WideTable">
    <w:name w:val="Wide Table"/>
    <w:basedOn w:val="Normal"/>
    <w:rsid w:val="001D05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05A5"/>
  </w:style>
  <w:style w:type="paragraph" w:styleId="Quote">
    <w:name w:val="Quote"/>
    <w:basedOn w:val="Heading1"/>
    <w:link w:val="QuoteChar"/>
    <w:qFormat/>
    <w:rsid w:val="001D05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05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05A5"/>
    <w:pPr>
      <w:pageBreakBefore/>
    </w:pPr>
  </w:style>
  <w:style w:type="paragraph" w:customStyle="1" w:styleId="Border">
    <w:name w:val="Border"/>
    <w:basedOn w:val="Normal"/>
    <w:qFormat/>
    <w:rsid w:val="001D05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05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05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05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05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05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05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05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05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05A5"/>
    <w:rPr>
      <w:u w:val="single"/>
    </w:rPr>
  </w:style>
  <w:style w:type="character" w:customStyle="1" w:styleId="BoldandItalics">
    <w:name w:val="Bold and Italics"/>
    <w:qFormat/>
    <w:rsid w:val="001D05A5"/>
    <w:rPr>
      <w:b/>
      <w:i/>
      <w:u w:val="none"/>
    </w:rPr>
  </w:style>
  <w:style w:type="paragraph" w:styleId="BalloonText">
    <w:name w:val="Balloon Text"/>
    <w:basedOn w:val="Normal"/>
    <w:link w:val="BalloonTextChar"/>
    <w:rsid w:val="001D05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05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05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05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05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05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05A5"/>
    <w:pPr>
      <w:spacing w:before="0" w:after="0"/>
    </w:pPr>
  </w:style>
  <w:style w:type="paragraph" w:customStyle="1" w:styleId="BodyTextBold">
    <w:name w:val="Body Text Bold"/>
    <w:basedOn w:val="BodyText"/>
    <w:qFormat/>
    <w:rsid w:val="001D05A5"/>
    <w:rPr>
      <w:b/>
    </w:rPr>
  </w:style>
  <w:style w:type="character" w:styleId="Hyperlink">
    <w:name w:val="Hyperlink"/>
    <w:basedOn w:val="DefaultParagraphFont"/>
    <w:uiPriority w:val="99"/>
    <w:unhideWhenUsed/>
    <w:rsid w:val="00FF7C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384</Words>
  <Characters>2466</Characters>
  <Application>Microsoft Office Word</Application>
  <DocSecurity>0</DocSecurity>
  <Lines>60</Lines>
  <Paragraphs>49</Paragraphs>
  <ScaleCrop>false</ScaleCrop>
  <Company>Author-it Software Corporation Ltd.</Company>
  <LinksUpToDate>false</LinksUpToDate>
  <CharactersWithSpaces>2801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BSBLEG525 Apply legal principles in intellectual property law matters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2023-02-03T06:34:00Z</dcterms:created>
  <dcterms:modified xsi:type="dcterms:W3CDTF">2023-02-03T06:34:00Z</dcterms:modified>
</cp:coreProperties>
</file>